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C4208" w14:textId="77777777" w:rsidR="00C8519F" w:rsidRDefault="00C8519F" w:rsidP="00C8519F">
      <w:pPr>
        <w:jc w:val="center"/>
        <w:rPr>
          <w:b/>
          <w:bCs/>
          <w:sz w:val="32"/>
          <w:szCs w:val="32"/>
        </w:rPr>
      </w:pPr>
    </w:p>
    <w:p w14:paraId="37A45C27" w14:textId="49EB6054" w:rsidR="00C8519F" w:rsidRPr="00617B8E" w:rsidRDefault="001F00B2" w:rsidP="00BC5646">
      <w:pPr>
        <w:pStyle w:val="Nagwek1"/>
        <w:rPr>
          <w:rFonts w:ascii="Aptos" w:hAnsi="Aptos"/>
          <w:b/>
          <w:bCs/>
        </w:rPr>
      </w:pPr>
      <w:r w:rsidRPr="00617B8E">
        <w:rPr>
          <w:rFonts w:ascii="Aptos" w:hAnsi="Aptos"/>
          <w:b/>
          <w:bCs/>
          <w:color w:val="auto"/>
        </w:rPr>
        <w:t>Zapytanie ofertowe</w:t>
      </w:r>
    </w:p>
    <w:p w14:paraId="37700C53" w14:textId="7BE9AF24" w:rsidR="00C8519F" w:rsidRPr="00BC5646" w:rsidRDefault="00C8519F" w:rsidP="00DB31C9">
      <w:pPr>
        <w:pStyle w:val="Nagwek2"/>
        <w:numPr>
          <w:ilvl w:val="0"/>
          <w:numId w:val="13"/>
        </w:numPr>
        <w:ind w:left="567"/>
        <w:rPr>
          <w:rFonts w:ascii="Aptos" w:hAnsi="Aptos"/>
          <w:b/>
          <w:bCs/>
          <w:color w:val="auto"/>
        </w:rPr>
      </w:pPr>
      <w:r w:rsidRPr="00BC5646">
        <w:rPr>
          <w:rFonts w:ascii="Aptos" w:hAnsi="Aptos"/>
          <w:b/>
          <w:bCs/>
          <w:color w:val="auto"/>
        </w:rPr>
        <w:t>Zamawiający</w:t>
      </w:r>
    </w:p>
    <w:p w14:paraId="7C650873" w14:textId="77777777" w:rsidR="002A0474" w:rsidRPr="00BC5646" w:rsidRDefault="00C8519F" w:rsidP="00BC5646">
      <w:pPr>
        <w:spacing w:after="0" w:line="276" w:lineRule="auto"/>
        <w:rPr>
          <w:rFonts w:ascii="Aptos" w:hAnsi="Aptos"/>
          <w:b/>
          <w:bCs/>
          <w:sz w:val="24"/>
          <w:szCs w:val="24"/>
        </w:rPr>
      </w:pPr>
      <w:r w:rsidRPr="00BC5646">
        <w:rPr>
          <w:rFonts w:ascii="Aptos" w:hAnsi="Aptos"/>
          <w:b/>
          <w:bCs/>
          <w:sz w:val="24"/>
          <w:szCs w:val="24"/>
        </w:rPr>
        <w:t>Polska Izba Druku</w:t>
      </w:r>
    </w:p>
    <w:p w14:paraId="6095A2EB" w14:textId="385C49A0" w:rsidR="00C8519F" w:rsidRPr="00BC5646" w:rsidRDefault="002A0474" w:rsidP="00BC5646">
      <w:pPr>
        <w:spacing w:after="0" w:line="276" w:lineRule="auto"/>
        <w:rPr>
          <w:rFonts w:ascii="Aptos" w:hAnsi="Aptos"/>
          <w:sz w:val="24"/>
          <w:szCs w:val="24"/>
        </w:rPr>
      </w:pPr>
      <w:r w:rsidRPr="00BC5646">
        <w:rPr>
          <w:rFonts w:ascii="Aptos" w:hAnsi="Aptos"/>
          <w:sz w:val="24"/>
          <w:szCs w:val="24"/>
        </w:rPr>
        <w:t xml:space="preserve">ul. </w:t>
      </w:r>
      <w:r w:rsidR="008F0C6D">
        <w:rPr>
          <w:rFonts w:ascii="Aptos" w:hAnsi="Aptos"/>
          <w:sz w:val="24"/>
          <w:szCs w:val="24"/>
        </w:rPr>
        <w:t>Słowackiego 28</w:t>
      </w:r>
      <w:r w:rsidRPr="00BC5646">
        <w:rPr>
          <w:rFonts w:ascii="Aptos" w:hAnsi="Aptos"/>
          <w:sz w:val="24"/>
          <w:szCs w:val="24"/>
        </w:rPr>
        <w:t xml:space="preserve">, </w:t>
      </w:r>
      <w:r w:rsidR="008F0C6D">
        <w:rPr>
          <w:rFonts w:ascii="Aptos" w:hAnsi="Aptos"/>
          <w:sz w:val="24"/>
          <w:szCs w:val="24"/>
        </w:rPr>
        <w:t>05-800 Pruszków</w:t>
      </w:r>
      <w:r w:rsidR="00C8519F" w:rsidRPr="00BC5646">
        <w:rPr>
          <w:rFonts w:ascii="Aptos" w:hAnsi="Aptos"/>
          <w:sz w:val="24"/>
          <w:szCs w:val="24"/>
        </w:rPr>
        <w:br/>
        <w:t>działająca na rzecz projektu:</w:t>
      </w:r>
      <w:r w:rsidR="00C8519F" w:rsidRPr="00BC5646">
        <w:rPr>
          <w:rFonts w:ascii="Aptos" w:hAnsi="Aptos"/>
          <w:sz w:val="24"/>
          <w:szCs w:val="24"/>
        </w:rPr>
        <w:br/>
      </w:r>
      <w:r w:rsidR="00C8519F" w:rsidRPr="00BC5646">
        <w:rPr>
          <w:rFonts w:ascii="Aptos" w:hAnsi="Aptos"/>
          <w:b/>
          <w:bCs/>
          <w:sz w:val="24"/>
          <w:szCs w:val="24"/>
        </w:rPr>
        <w:t>Branżowe Centrum Umiejętności w dziedzinie poligrafii, introligatorstwa i opakowań – BCU Poligraf</w:t>
      </w:r>
      <w:r w:rsidRPr="00BC5646">
        <w:rPr>
          <w:rFonts w:ascii="Aptos" w:hAnsi="Aptos"/>
          <w:b/>
          <w:bCs/>
          <w:sz w:val="24"/>
          <w:szCs w:val="24"/>
        </w:rPr>
        <w:t>i</w:t>
      </w:r>
      <w:r w:rsidR="00C8519F" w:rsidRPr="00BC5646">
        <w:rPr>
          <w:rFonts w:ascii="Aptos" w:hAnsi="Aptos"/>
          <w:b/>
          <w:bCs/>
          <w:sz w:val="24"/>
          <w:szCs w:val="24"/>
        </w:rPr>
        <w:t>a</w:t>
      </w:r>
    </w:p>
    <w:p w14:paraId="6797F83F" w14:textId="05A2BE50" w:rsidR="00C8519F" w:rsidRPr="00BC5646" w:rsidRDefault="00C8519F" w:rsidP="00C8519F">
      <w:pPr>
        <w:rPr>
          <w:rFonts w:ascii="Aptos" w:hAnsi="Aptos"/>
        </w:rPr>
      </w:pPr>
    </w:p>
    <w:p w14:paraId="4C1B71C9" w14:textId="4EF0E506" w:rsidR="00C8519F" w:rsidRPr="00BC5646" w:rsidRDefault="00C8519F" w:rsidP="00DB31C9">
      <w:pPr>
        <w:pStyle w:val="Nagwek2"/>
        <w:numPr>
          <w:ilvl w:val="0"/>
          <w:numId w:val="13"/>
        </w:numPr>
        <w:ind w:left="567" w:hanging="283"/>
        <w:rPr>
          <w:rFonts w:ascii="Aptos" w:hAnsi="Aptos"/>
          <w:b/>
          <w:bCs/>
          <w:color w:val="auto"/>
          <w:sz w:val="24"/>
          <w:szCs w:val="24"/>
        </w:rPr>
      </w:pPr>
      <w:r w:rsidRPr="00BC5646">
        <w:rPr>
          <w:rFonts w:ascii="Aptos" w:hAnsi="Aptos"/>
          <w:b/>
          <w:bCs/>
          <w:color w:val="auto"/>
          <w:sz w:val="24"/>
          <w:szCs w:val="24"/>
        </w:rPr>
        <w:t>Tryb udzielenia zamówienia</w:t>
      </w:r>
    </w:p>
    <w:p w14:paraId="53E9113F" w14:textId="474A09AA" w:rsidR="00C8519F" w:rsidRPr="00BC5646" w:rsidRDefault="00C8519F" w:rsidP="00CF1C4F">
      <w:pPr>
        <w:rPr>
          <w:rFonts w:ascii="Aptos" w:hAnsi="Aptos"/>
          <w:sz w:val="24"/>
          <w:szCs w:val="24"/>
        </w:rPr>
      </w:pPr>
      <w:r w:rsidRPr="00BC5646">
        <w:rPr>
          <w:rFonts w:ascii="Aptos" w:hAnsi="Aptos"/>
          <w:sz w:val="24"/>
          <w:szCs w:val="24"/>
        </w:rPr>
        <w:t xml:space="preserve">Postępowanie prowadzone jest w trybie </w:t>
      </w:r>
      <w:r w:rsidRPr="00BC5646">
        <w:rPr>
          <w:rFonts w:ascii="Aptos" w:hAnsi="Aptos"/>
          <w:b/>
          <w:bCs/>
          <w:sz w:val="24"/>
          <w:szCs w:val="24"/>
        </w:rPr>
        <w:t>zapytania ofertowego</w:t>
      </w:r>
      <w:r w:rsidRPr="00BC5646">
        <w:rPr>
          <w:rFonts w:ascii="Aptos" w:hAnsi="Aptos"/>
          <w:sz w:val="24"/>
          <w:szCs w:val="24"/>
        </w:rPr>
        <w:t xml:space="preserve"> zgodnie z zasadą konkurencyjności</w:t>
      </w:r>
      <w:r w:rsidR="00CF1C4F" w:rsidRPr="00BC5646">
        <w:rPr>
          <w:rFonts w:ascii="Aptos" w:hAnsi="Aptos" w:cs="CIDFont+F4"/>
          <w:sz w:val="24"/>
          <w:szCs w:val="24"/>
        </w:rPr>
        <w:t xml:space="preserve"> </w:t>
      </w:r>
      <w:r w:rsidR="00CF1C4F" w:rsidRPr="00BC5646">
        <w:rPr>
          <w:rFonts w:ascii="Aptos" w:hAnsi="Aptos"/>
          <w:sz w:val="24"/>
          <w:szCs w:val="24"/>
        </w:rPr>
        <w:t xml:space="preserve">określoną w </w:t>
      </w:r>
      <w:r w:rsidR="00FC200B" w:rsidRPr="00FC200B">
        <w:rPr>
          <w:rFonts w:ascii="Aptos" w:hAnsi="Aptos"/>
          <w:sz w:val="24"/>
          <w:szCs w:val="24"/>
        </w:rPr>
        <w:t>Ogóln</w:t>
      </w:r>
      <w:r w:rsidR="00FC200B">
        <w:rPr>
          <w:rFonts w:ascii="Aptos" w:hAnsi="Aptos"/>
          <w:sz w:val="24"/>
          <w:szCs w:val="24"/>
        </w:rPr>
        <w:t>ych</w:t>
      </w:r>
      <w:r w:rsidR="00FC200B" w:rsidRPr="00FC200B">
        <w:rPr>
          <w:rFonts w:ascii="Aptos" w:hAnsi="Aptos"/>
          <w:sz w:val="24"/>
          <w:szCs w:val="24"/>
        </w:rPr>
        <w:t xml:space="preserve"> wytyczn</w:t>
      </w:r>
      <w:r w:rsidR="00FC200B">
        <w:rPr>
          <w:rFonts w:ascii="Aptos" w:hAnsi="Aptos"/>
          <w:sz w:val="24"/>
          <w:szCs w:val="24"/>
        </w:rPr>
        <w:t>ych</w:t>
      </w:r>
      <w:r w:rsidR="00FC200B" w:rsidRPr="00FC200B">
        <w:rPr>
          <w:rFonts w:ascii="Aptos" w:hAnsi="Aptos"/>
          <w:sz w:val="24"/>
          <w:szCs w:val="24"/>
        </w:rPr>
        <w:t xml:space="preserve"> kwalifikowalności kosztów realizowanych w MEN inwestycji w ramach Krajowego Planu Odbudowy i Zwiększania Odporności</w:t>
      </w:r>
      <w:r w:rsidR="00DB68A2">
        <w:rPr>
          <w:rFonts w:ascii="Aptos" w:hAnsi="Aptos"/>
          <w:sz w:val="24"/>
          <w:szCs w:val="24"/>
        </w:rPr>
        <w:t>.</w:t>
      </w:r>
    </w:p>
    <w:p w14:paraId="2F4786F0" w14:textId="17809645" w:rsidR="00C8519F" w:rsidRPr="00BC5646" w:rsidRDefault="002E2028" w:rsidP="00CA6577">
      <w:pPr>
        <w:pStyle w:val="Akapitzlist"/>
        <w:numPr>
          <w:ilvl w:val="0"/>
          <w:numId w:val="13"/>
        </w:numPr>
        <w:ind w:left="142" w:firstLine="142"/>
        <w:rPr>
          <w:rFonts w:ascii="Aptos" w:hAnsi="Aptos"/>
          <w:sz w:val="24"/>
          <w:szCs w:val="24"/>
        </w:rPr>
      </w:pPr>
      <w:r w:rsidRPr="00BC5646">
        <w:rPr>
          <w:rStyle w:val="Nagwek2Znak"/>
          <w:rFonts w:ascii="Aptos" w:hAnsi="Aptos"/>
          <w:b/>
          <w:bCs/>
          <w:color w:val="auto"/>
          <w:sz w:val="24"/>
          <w:szCs w:val="24"/>
        </w:rPr>
        <w:t xml:space="preserve">Nazwa </w:t>
      </w:r>
      <w:r w:rsidR="00F57FB2" w:rsidRPr="00BC5646">
        <w:rPr>
          <w:rStyle w:val="Nagwek2Znak"/>
          <w:rFonts w:ascii="Aptos" w:hAnsi="Aptos"/>
          <w:b/>
          <w:bCs/>
          <w:color w:val="auto"/>
          <w:sz w:val="24"/>
          <w:szCs w:val="24"/>
        </w:rPr>
        <w:t>zamówienia</w:t>
      </w:r>
      <w:r w:rsidRPr="00BC5646">
        <w:rPr>
          <w:rStyle w:val="Nagwek2Znak"/>
          <w:rFonts w:ascii="Aptos" w:hAnsi="Aptos"/>
          <w:b/>
          <w:bCs/>
          <w:color w:val="auto"/>
          <w:sz w:val="24"/>
          <w:szCs w:val="24"/>
        </w:rPr>
        <w:t>:</w:t>
      </w:r>
      <w:r w:rsidRPr="00BC5646">
        <w:rPr>
          <w:rFonts w:ascii="Aptos" w:hAnsi="Aptos"/>
          <w:b/>
          <w:bCs/>
          <w:sz w:val="24"/>
          <w:szCs w:val="24"/>
        </w:rPr>
        <w:t xml:space="preserve"> </w:t>
      </w:r>
      <w:bookmarkStart w:id="0" w:name="_Hlk223694574"/>
      <w:r w:rsidR="004B18E7">
        <w:rPr>
          <w:rFonts w:ascii="Aptos" w:hAnsi="Aptos"/>
          <w:bCs/>
          <w:sz w:val="24"/>
          <w:szCs w:val="24"/>
        </w:rPr>
        <w:t>P</w:t>
      </w:r>
      <w:r w:rsidR="004B18E7" w:rsidRPr="004B18E7">
        <w:rPr>
          <w:rFonts w:ascii="Aptos" w:hAnsi="Aptos"/>
          <w:bCs/>
          <w:sz w:val="24"/>
          <w:szCs w:val="24"/>
        </w:rPr>
        <w:t xml:space="preserve">rzygotowanie Pakietu 7 materiałów dydaktycznych i przewodnika dydaktycznego </w:t>
      </w:r>
      <w:bookmarkStart w:id="1" w:name="_Hlk193114484"/>
      <w:bookmarkStart w:id="2" w:name="_Hlk193364573"/>
      <w:bookmarkStart w:id="3" w:name="_Hlk193115009"/>
      <w:r w:rsidR="004B18E7" w:rsidRPr="004B18E7">
        <w:rPr>
          <w:rFonts w:ascii="Aptos" w:hAnsi="Aptos"/>
          <w:bCs/>
          <w:sz w:val="24"/>
          <w:szCs w:val="24"/>
        </w:rPr>
        <w:t xml:space="preserve">z zakresu: </w:t>
      </w:r>
      <w:r w:rsidR="004B18E7" w:rsidRPr="004B18E7">
        <w:rPr>
          <w:rFonts w:ascii="Aptos" w:hAnsi="Aptos"/>
          <w:b/>
          <w:sz w:val="24"/>
          <w:szCs w:val="24"/>
        </w:rPr>
        <w:t>Procesy przygotowania do druku (</w:t>
      </w:r>
      <w:proofErr w:type="spellStart"/>
      <w:r w:rsidR="004B18E7" w:rsidRPr="004B18E7">
        <w:rPr>
          <w:rFonts w:ascii="Aptos" w:hAnsi="Aptos"/>
          <w:b/>
          <w:sz w:val="24"/>
          <w:szCs w:val="24"/>
        </w:rPr>
        <w:t>PrePress</w:t>
      </w:r>
      <w:proofErr w:type="spellEnd"/>
      <w:r w:rsidR="004B18E7" w:rsidRPr="004B18E7">
        <w:rPr>
          <w:rFonts w:ascii="Aptos" w:hAnsi="Aptos"/>
          <w:b/>
          <w:sz w:val="24"/>
          <w:szCs w:val="24"/>
        </w:rPr>
        <w:t>)</w:t>
      </w:r>
      <w:bookmarkEnd w:id="1"/>
      <w:bookmarkEnd w:id="2"/>
      <w:bookmarkEnd w:id="3"/>
      <w:r w:rsidR="00864DE1">
        <w:rPr>
          <w:rFonts w:ascii="Aptos" w:hAnsi="Aptos"/>
          <w:sz w:val="24"/>
          <w:szCs w:val="24"/>
        </w:rPr>
        <w:t>.</w:t>
      </w:r>
      <w:bookmarkEnd w:id="0"/>
    </w:p>
    <w:p w14:paraId="661071FD" w14:textId="70C9F409" w:rsidR="00C8519F" w:rsidRPr="00BC5646" w:rsidRDefault="00C8519F" w:rsidP="00CA6577">
      <w:pPr>
        <w:pStyle w:val="Nagwek2"/>
        <w:numPr>
          <w:ilvl w:val="0"/>
          <w:numId w:val="13"/>
        </w:numPr>
        <w:ind w:hanging="436"/>
        <w:rPr>
          <w:rFonts w:ascii="Aptos" w:hAnsi="Aptos"/>
          <w:b/>
          <w:bCs/>
          <w:color w:val="auto"/>
          <w:sz w:val="24"/>
          <w:szCs w:val="24"/>
        </w:rPr>
      </w:pPr>
      <w:r w:rsidRPr="00BC5646">
        <w:rPr>
          <w:rFonts w:ascii="Aptos" w:hAnsi="Aptos"/>
          <w:b/>
          <w:bCs/>
          <w:color w:val="auto"/>
          <w:sz w:val="24"/>
          <w:szCs w:val="24"/>
        </w:rPr>
        <w:t>Przedmiot zamówienia</w:t>
      </w:r>
    </w:p>
    <w:p w14:paraId="69C70C0D" w14:textId="77777777" w:rsidR="004B18E7" w:rsidRPr="004B18E7" w:rsidRDefault="004B18E7" w:rsidP="004B18E7">
      <w:p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bookmarkStart w:id="4" w:name="_Hlk139909248"/>
      <w:r w:rsidRPr="004B18E7">
        <w:rPr>
          <w:rFonts w:ascii="Aptos" w:eastAsiaTheme="majorEastAsia" w:hAnsi="Aptos" w:cstheme="majorBidi"/>
          <w:sz w:val="24"/>
          <w:szCs w:val="24"/>
        </w:rPr>
        <w:t xml:space="preserve">Przedmiotem zamówienia jest </w:t>
      </w:r>
      <w:bookmarkEnd w:id="4"/>
      <w:r w:rsidRPr="004B18E7">
        <w:rPr>
          <w:rFonts w:ascii="Aptos" w:eastAsiaTheme="majorEastAsia" w:hAnsi="Aptos" w:cstheme="majorBidi"/>
          <w:sz w:val="24"/>
          <w:szCs w:val="24"/>
        </w:rPr>
        <w:t>wykonanie Pakietu materiałów edukacyjnych w formie elektronicznej, w skład którego wchodzą:</w:t>
      </w:r>
    </w:p>
    <w:p w14:paraId="6C69C24D" w14:textId="50E8DF5E" w:rsidR="00CE2CA1" w:rsidRDefault="004B18E7" w:rsidP="004B18E7">
      <w:pPr>
        <w:numPr>
          <w:ilvl w:val="0"/>
          <w:numId w:val="22"/>
        </w:numPr>
        <w:spacing w:after="0" w:line="276" w:lineRule="auto"/>
        <w:jc w:val="both"/>
        <w:rPr>
          <w:rFonts w:ascii="Aptos" w:eastAsiaTheme="majorEastAsia" w:hAnsi="Aptos" w:cstheme="majorBidi"/>
          <w:bCs/>
          <w:sz w:val="24"/>
          <w:szCs w:val="24"/>
        </w:rPr>
      </w:pPr>
      <w:r w:rsidRPr="004B18E7">
        <w:rPr>
          <w:rFonts w:ascii="Aptos" w:eastAsiaTheme="majorEastAsia" w:hAnsi="Aptos" w:cstheme="majorBidi"/>
          <w:bCs/>
          <w:sz w:val="24"/>
          <w:szCs w:val="24"/>
        </w:rPr>
        <w:t>wykonanie elektronicznych 7 materiałów dydaktycznych dotyczących branży poligraficznej w zakresie procesów przygotowania do druku (</w:t>
      </w:r>
      <w:proofErr w:type="spellStart"/>
      <w:r w:rsidRPr="004B18E7">
        <w:rPr>
          <w:rFonts w:ascii="Aptos" w:eastAsiaTheme="majorEastAsia" w:hAnsi="Aptos" w:cstheme="majorBidi"/>
          <w:bCs/>
          <w:sz w:val="24"/>
          <w:szCs w:val="24"/>
        </w:rPr>
        <w:t>PrePress</w:t>
      </w:r>
      <w:proofErr w:type="spellEnd"/>
      <w:r w:rsidRPr="004B18E7">
        <w:rPr>
          <w:rFonts w:ascii="Aptos" w:eastAsiaTheme="majorEastAsia" w:hAnsi="Aptos" w:cstheme="majorBidi"/>
          <w:bCs/>
          <w:sz w:val="24"/>
          <w:szCs w:val="24"/>
        </w:rPr>
        <w:t>) przygotowanych do umieszczenia na platformie LMS</w:t>
      </w:r>
      <w:r w:rsidR="009478CB">
        <w:rPr>
          <w:rFonts w:ascii="Aptos" w:eastAsiaTheme="majorEastAsia" w:hAnsi="Aptos" w:cstheme="majorBidi"/>
          <w:bCs/>
          <w:sz w:val="24"/>
          <w:szCs w:val="24"/>
        </w:rPr>
        <w:t>;</w:t>
      </w:r>
    </w:p>
    <w:p w14:paraId="6D41652F" w14:textId="4E8D63EB" w:rsidR="00CE2CA1" w:rsidRPr="00CE2CA1" w:rsidRDefault="004B18E7" w:rsidP="00CE2CA1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ptos" w:eastAsiaTheme="majorEastAsia" w:hAnsi="Aptos" w:cstheme="majorBidi"/>
          <w:bCs/>
          <w:sz w:val="24"/>
          <w:szCs w:val="24"/>
        </w:rPr>
      </w:pPr>
      <w:r w:rsidRPr="00CE2CA1">
        <w:rPr>
          <w:rFonts w:ascii="Aptos" w:eastAsiaTheme="majorEastAsia" w:hAnsi="Aptos" w:cstheme="majorBidi"/>
          <w:bCs/>
          <w:sz w:val="24"/>
          <w:szCs w:val="24"/>
        </w:rPr>
        <w:t>wśród materiałów dydaktycznych co najmniej dwa (ale nie więcej niż 4) są materiałami multimedialnymi zawierającymi animacje i/lub elementy wideo</w:t>
      </w:r>
      <w:r w:rsidR="00CE2CA1" w:rsidRPr="00CE2CA1">
        <w:rPr>
          <w:rFonts w:ascii="Aptos" w:eastAsiaTheme="majorEastAsia" w:hAnsi="Aptos" w:cstheme="majorBidi"/>
          <w:bCs/>
          <w:sz w:val="24"/>
          <w:szCs w:val="24"/>
        </w:rPr>
        <w:t>, które spełniają jeden z następujących warunków:</w:t>
      </w:r>
    </w:p>
    <w:p w14:paraId="1426445D" w14:textId="2F42C3BD" w:rsidR="004B18E7" w:rsidRDefault="00CE2CA1" w:rsidP="00CE2CA1">
      <w:pPr>
        <w:pStyle w:val="Akapitzlist"/>
        <w:spacing w:after="0" w:line="276" w:lineRule="auto"/>
        <w:ind w:left="1080"/>
        <w:jc w:val="both"/>
        <w:rPr>
          <w:rFonts w:ascii="Aptos" w:eastAsiaTheme="majorEastAsia" w:hAnsi="Aptos" w:cstheme="majorBidi"/>
          <w:bCs/>
          <w:sz w:val="24"/>
          <w:szCs w:val="24"/>
        </w:rPr>
      </w:pPr>
      <w:r>
        <w:rPr>
          <w:rFonts w:ascii="Aptos" w:eastAsiaTheme="majorEastAsia" w:hAnsi="Aptos" w:cstheme="majorBidi"/>
          <w:bCs/>
          <w:sz w:val="24"/>
          <w:szCs w:val="24"/>
        </w:rPr>
        <w:t xml:space="preserve">- materiał zawiera co najmniej 15 slajdów w atrakcyjnej formie </w:t>
      </w:r>
      <w:r w:rsidR="00DD46C1">
        <w:rPr>
          <w:rFonts w:ascii="Aptos" w:eastAsiaTheme="majorEastAsia" w:hAnsi="Aptos" w:cstheme="majorBidi"/>
          <w:bCs/>
          <w:sz w:val="24"/>
          <w:szCs w:val="24"/>
        </w:rPr>
        <w:t>wizualnej</w:t>
      </w:r>
      <w:r>
        <w:rPr>
          <w:rFonts w:ascii="Aptos" w:eastAsiaTheme="majorEastAsia" w:hAnsi="Aptos" w:cstheme="majorBidi"/>
          <w:bCs/>
          <w:sz w:val="24"/>
          <w:szCs w:val="24"/>
        </w:rPr>
        <w:t xml:space="preserve"> wzbogaconej zdjęciami, animacjami oraz co najmniej 5000 znaków treści merytorycznej</w:t>
      </w:r>
      <w:r w:rsidR="004B18E7" w:rsidRPr="00CE2CA1">
        <w:rPr>
          <w:rFonts w:ascii="Aptos" w:eastAsiaTheme="majorEastAsia" w:hAnsi="Aptos" w:cstheme="majorBidi"/>
          <w:bCs/>
          <w:sz w:val="24"/>
          <w:szCs w:val="24"/>
        </w:rPr>
        <w:t>;</w:t>
      </w:r>
    </w:p>
    <w:p w14:paraId="293FE67C" w14:textId="5C92524B" w:rsidR="00CE2CA1" w:rsidRDefault="00CE2CA1" w:rsidP="00CE2CA1">
      <w:pPr>
        <w:pStyle w:val="Akapitzlist"/>
        <w:spacing w:after="0" w:line="276" w:lineRule="auto"/>
        <w:ind w:left="1080"/>
        <w:jc w:val="both"/>
        <w:rPr>
          <w:rFonts w:ascii="Aptos" w:eastAsiaTheme="majorEastAsia" w:hAnsi="Aptos" w:cstheme="majorBidi"/>
          <w:bCs/>
          <w:sz w:val="24"/>
          <w:szCs w:val="24"/>
        </w:rPr>
      </w:pPr>
      <w:r>
        <w:rPr>
          <w:rFonts w:ascii="Aptos" w:eastAsiaTheme="majorEastAsia" w:hAnsi="Aptos" w:cstheme="majorBidi"/>
          <w:bCs/>
          <w:sz w:val="24"/>
          <w:szCs w:val="24"/>
        </w:rPr>
        <w:t>- materiał zawiera co najmniej 5 minut wideo;</w:t>
      </w:r>
    </w:p>
    <w:p w14:paraId="7D108FDD" w14:textId="06D48B64" w:rsidR="00CE2CA1" w:rsidRPr="00CE2CA1" w:rsidRDefault="00CE2CA1" w:rsidP="00CE2CA1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ptos" w:eastAsiaTheme="majorEastAsia" w:hAnsi="Aptos" w:cstheme="majorBidi"/>
          <w:bCs/>
          <w:sz w:val="24"/>
          <w:szCs w:val="24"/>
        </w:rPr>
      </w:pPr>
      <w:r>
        <w:rPr>
          <w:rFonts w:ascii="Aptos" w:eastAsiaTheme="majorEastAsia" w:hAnsi="Aptos" w:cstheme="majorBidi"/>
          <w:bCs/>
          <w:sz w:val="24"/>
          <w:szCs w:val="24"/>
        </w:rPr>
        <w:t>pozostałe materiały dydaktyczne maja zawierać co najmniej 10000 znaków.</w:t>
      </w:r>
    </w:p>
    <w:p w14:paraId="3803BFDE" w14:textId="77777777" w:rsidR="003D47EF" w:rsidRDefault="004B18E7" w:rsidP="003D47EF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ptos" w:eastAsiaTheme="majorEastAsia" w:hAnsi="Aptos" w:cstheme="majorBidi"/>
          <w:bCs/>
          <w:sz w:val="24"/>
          <w:szCs w:val="24"/>
        </w:rPr>
      </w:pPr>
      <w:r w:rsidRPr="00CE2CA1">
        <w:rPr>
          <w:rFonts w:ascii="Aptos" w:eastAsiaTheme="majorEastAsia" w:hAnsi="Aptos" w:cstheme="majorBidi"/>
          <w:bCs/>
          <w:sz w:val="24"/>
          <w:szCs w:val="24"/>
        </w:rPr>
        <w:t>wykonanie przewodnika dydaktycznego do materiałów dydaktycznych zdefiniowanych powyżej.</w:t>
      </w:r>
    </w:p>
    <w:p w14:paraId="6AC42777" w14:textId="31D6EAC9" w:rsidR="003D47EF" w:rsidRDefault="003D47EF" w:rsidP="003D47EF">
      <w:p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DD46C1">
        <w:rPr>
          <w:rFonts w:ascii="Aptos" w:eastAsiaTheme="majorEastAsia" w:hAnsi="Aptos" w:cstheme="majorBidi"/>
          <w:sz w:val="24"/>
          <w:szCs w:val="24"/>
        </w:rPr>
        <w:t>Wymogi techniczne dla materiałów</w:t>
      </w:r>
      <w:r w:rsidR="00DD46C1">
        <w:rPr>
          <w:rFonts w:ascii="Aptos" w:eastAsiaTheme="majorEastAsia" w:hAnsi="Aptos" w:cstheme="majorBidi"/>
          <w:sz w:val="24"/>
          <w:szCs w:val="24"/>
        </w:rPr>
        <w:t>:</w:t>
      </w:r>
    </w:p>
    <w:p w14:paraId="30D871CE" w14:textId="77777777" w:rsidR="003D47EF" w:rsidRPr="003D47EF" w:rsidRDefault="003D47EF" w:rsidP="003D47EF">
      <w:pPr>
        <w:spacing w:after="0" w:line="276" w:lineRule="auto"/>
        <w:jc w:val="both"/>
        <w:rPr>
          <w:rFonts w:ascii="Aptos" w:eastAsiaTheme="majorEastAsia" w:hAnsi="Aptos" w:cstheme="majorBidi"/>
          <w:bCs/>
          <w:sz w:val="24"/>
          <w:szCs w:val="24"/>
        </w:rPr>
      </w:pPr>
      <w:r w:rsidRPr="003D47EF">
        <w:rPr>
          <w:rFonts w:ascii="Aptos" w:eastAsiaTheme="majorEastAsia" w:hAnsi="Aptos" w:cstheme="majorBidi"/>
          <w:sz w:val="24"/>
          <w:szCs w:val="24"/>
        </w:rPr>
        <w:t>1.</w:t>
      </w:r>
      <w:r w:rsidRPr="003D47EF">
        <w:rPr>
          <w:rFonts w:ascii="Aptos" w:eastAsiaTheme="majorEastAsia" w:hAnsi="Aptos" w:cstheme="majorBidi"/>
          <w:sz w:val="24"/>
          <w:szCs w:val="24"/>
        </w:rPr>
        <w:tab/>
      </w:r>
      <w:r w:rsidRPr="003D47EF">
        <w:rPr>
          <w:rFonts w:ascii="Aptos" w:eastAsiaTheme="majorEastAsia" w:hAnsi="Aptos" w:cstheme="majorBidi"/>
          <w:bCs/>
          <w:sz w:val="24"/>
          <w:szCs w:val="24"/>
        </w:rPr>
        <w:t>Pliki muszą mieć czytelne i jednoznaczne nazwy.</w:t>
      </w:r>
    </w:p>
    <w:p w14:paraId="7A92C67F" w14:textId="77777777" w:rsidR="003D47EF" w:rsidRPr="003D47EF" w:rsidRDefault="003D47EF" w:rsidP="003D47EF">
      <w:pPr>
        <w:spacing w:after="0" w:line="276" w:lineRule="auto"/>
        <w:jc w:val="both"/>
        <w:rPr>
          <w:rFonts w:ascii="Aptos" w:eastAsiaTheme="majorEastAsia" w:hAnsi="Aptos" w:cstheme="majorBidi"/>
          <w:bCs/>
          <w:sz w:val="24"/>
          <w:szCs w:val="24"/>
        </w:rPr>
      </w:pPr>
      <w:r w:rsidRPr="003D47EF">
        <w:rPr>
          <w:rFonts w:ascii="Aptos" w:eastAsiaTheme="majorEastAsia" w:hAnsi="Aptos" w:cstheme="majorBidi"/>
          <w:bCs/>
          <w:sz w:val="24"/>
          <w:szCs w:val="24"/>
        </w:rPr>
        <w:t>2.</w:t>
      </w:r>
      <w:r w:rsidRPr="003D47EF">
        <w:rPr>
          <w:rFonts w:ascii="Aptos" w:eastAsiaTheme="majorEastAsia" w:hAnsi="Aptos" w:cstheme="majorBidi"/>
          <w:bCs/>
          <w:sz w:val="24"/>
          <w:szCs w:val="24"/>
        </w:rPr>
        <w:tab/>
        <w:t>Materiały muszą być zawierać źródła grafik, cytatów i materiałów zewnętrznych.</w:t>
      </w:r>
    </w:p>
    <w:p w14:paraId="6BD5EE18" w14:textId="77777777" w:rsidR="003D47EF" w:rsidRPr="003D47EF" w:rsidRDefault="003D47EF" w:rsidP="003D47EF">
      <w:pPr>
        <w:spacing w:after="0" w:line="276" w:lineRule="auto"/>
        <w:jc w:val="both"/>
        <w:rPr>
          <w:rFonts w:ascii="Aptos" w:eastAsiaTheme="majorEastAsia" w:hAnsi="Aptos" w:cstheme="majorBidi"/>
          <w:bCs/>
          <w:sz w:val="24"/>
          <w:szCs w:val="24"/>
        </w:rPr>
      </w:pPr>
      <w:r w:rsidRPr="003D47EF">
        <w:rPr>
          <w:rFonts w:ascii="Aptos" w:eastAsiaTheme="majorEastAsia" w:hAnsi="Aptos" w:cstheme="majorBidi"/>
          <w:bCs/>
          <w:sz w:val="24"/>
          <w:szCs w:val="24"/>
        </w:rPr>
        <w:t>3.</w:t>
      </w:r>
      <w:r w:rsidRPr="003D47EF">
        <w:rPr>
          <w:rFonts w:ascii="Aptos" w:eastAsiaTheme="majorEastAsia" w:hAnsi="Aptos" w:cstheme="majorBidi"/>
          <w:bCs/>
          <w:sz w:val="24"/>
          <w:szCs w:val="24"/>
        </w:rPr>
        <w:tab/>
        <w:t>Każdy materiał (niezależnie od formy) ma mieć dodatkowy plik (</w:t>
      </w:r>
      <w:proofErr w:type="spellStart"/>
      <w:r w:rsidRPr="003D47EF">
        <w:rPr>
          <w:rFonts w:ascii="Aptos" w:eastAsiaTheme="majorEastAsia" w:hAnsi="Aptos" w:cstheme="majorBidi"/>
          <w:bCs/>
          <w:sz w:val="24"/>
          <w:szCs w:val="24"/>
        </w:rPr>
        <w:t>docx</w:t>
      </w:r>
      <w:proofErr w:type="spellEnd"/>
      <w:r w:rsidRPr="003D47EF">
        <w:rPr>
          <w:rFonts w:ascii="Aptos" w:eastAsiaTheme="majorEastAsia" w:hAnsi="Aptos" w:cstheme="majorBidi"/>
          <w:bCs/>
          <w:sz w:val="24"/>
          <w:szCs w:val="24"/>
        </w:rPr>
        <w:t xml:space="preserve"> lub txt) zawierający streszczenie merytoryczne co najmniej 1.000 znaków ze spacjami. </w:t>
      </w:r>
    </w:p>
    <w:p w14:paraId="091C0795" w14:textId="77777777" w:rsidR="003D47EF" w:rsidRPr="003D47EF" w:rsidRDefault="003D47EF" w:rsidP="003D47EF">
      <w:p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3D47EF">
        <w:rPr>
          <w:rFonts w:ascii="Aptos" w:eastAsiaTheme="majorEastAsia" w:hAnsi="Aptos" w:cstheme="majorBidi"/>
          <w:sz w:val="24"/>
          <w:szCs w:val="24"/>
        </w:rPr>
        <w:lastRenderedPageBreak/>
        <w:t>4.</w:t>
      </w:r>
      <w:r w:rsidRPr="003D47EF">
        <w:rPr>
          <w:rFonts w:ascii="Aptos" w:eastAsiaTheme="majorEastAsia" w:hAnsi="Aptos" w:cstheme="majorBidi"/>
          <w:sz w:val="24"/>
          <w:szCs w:val="24"/>
        </w:rPr>
        <w:tab/>
        <w:t xml:space="preserve">W przypadku materiałów tekstowych dopuszczalne formaty tekstu to: </w:t>
      </w:r>
      <w:proofErr w:type="spellStart"/>
      <w:r w:rsidRPr="003D47EF">
        <w:rPr>
          <w:rFonts w:ascii="Aptos" w:eastAsiaTheme="majorEastAsia" w:hAnsi="Aptos" w:cstheme="majorBidi"/>
          <w:sz w:val="24"/>
          <w:szCs w:val="24"/>
        </w:rPr>
        <w:t>html</w:t>
      </w:r>
      <w:proofErr w:type="spellEnd"/>
      <w:r w:rsidRPr="003D47EF">
        <w:rPr>
          <w:rFonts w:ascii="Aptos" w:eastAsiaTheme="majorEastAsia" w:hAnsi="Aptos" w:cstheme="majorBidi"/>
          <w:sz w:val="24"/>
          <w:szCs w:val="24"/>
        </w:rPr>
        <w:t xml:space="preserve">, </w:t>
      </w:r>
      <w:proofErr w:type="spellStart"/>
      <w:r w:rsidRPr="003D47EF">
        <w:rPr>
          <w:rFonts w:ascii="Aptos" w:eastAsiaTheme="majorEastAsia" w:hAnsi="Aptos" w:cstheme="majorBidi"/>
          <w:sz w:val="24"/>
          <w:szCs w:val="24"/>
        </w:rPr>
        <w:t>docx</w:t>
      </w:r>
      <w:proofErr w:type="spellEnd"/>
      <w:r w:rsidRPr="003D47EF">
        <w:rPr>
          <w:rFonts w:ascii="Aptos" w:eastAsiaTheme="majorEastAsia" w:hAnsi="Aptos" w:cstheme="majorBidi"/>
          <w:sz w:val="24"/>
          <w:szCs w:val="24"/>
        </w:rPr>
        <w:t xml:space="preserve">, </w:t>
      </w:r>
      <w:proofErr w:type="spellStart"/>
      <w:r w:rsidRPr="003D47EF">
        <w:rPr>
          <w:rFonts w:ascii="Aptos" w:eastAsiaTheme="majorEastAsia" w:hAnsi="Aptos" w:cstheme="majorBidi"/>
          <w:sz w:val="24"/>
          <w:szCs w:val="24"/>
        </w:rPr>
        <w:t>odt</w:t>
      </w:r>
      <w:proofErr w:type="spellEnd"/>
      <w:r w:rsidRPr="003D47EF">
        <w:rPr>
          <w:rFonts w:ascii="Aptos" w:eastAsiaTheme="majorEastAsia" w:hAnsi="Aptos" w:cstheme="majorBidi"/>
          <w:sz w:val="24"/>
          <w:szCs w:val="24"/>
        </w:rPr>
        <w:t>, txt (edytowalny, nie skany), dokumenty PDF z możliwością zaznaczania tekstu (nie skany)</w:t>
      </w:r>
    </w:p>
    <w:p w14:paraId="135B9228" w14:textId="77777777" w:rsidR="003D47EF" w:rsidRPr="003D47EF" w:rsidRDefault="003D47EF" w:rsidP="003D47EF">
      <w:p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3D47EF">
        <w:rPr>
          <w:rFonts w:ascii="Aptos" w:eastAsiaTheme="majorEastAsia" w:hAnsi="Aptos" w:cstheme="majorBidi"/>
          <w:sz w:val="24"/>
          <w:szCs w:val="24"/>
        </w:rPr>
        <w:t>5.</w:t>
      </w:r>
      <w:r w:rsidRPr="003D47EF">
        <w:rPr>
          <w:rFonts w:ascii="Aptos" w:eastAsiaTheme="majorEastAsia" w:hAnsi="Aptos" w:cstheme="majorBidi"/>
          <w:sz w:val="24"/>
          <w:szCs w:val="24"/>
        </w:rPr>
        <w:tab/>
        <w:t>Zamieszczone grafiki i zdjęcia powinny mieć wielkość co najmniej 800x600</w:t>
      </w:r>
    </w:p>
    <w:p w14:paraId="434B75B9" w14:textId="3B02D6C2" w:rsidR="003D47EF" w:rsidRPr="00DD46C1" w:rsidRDefault="003D47EF" w:rsidP="00DD46C1">
      <w:p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3D47EF">
        <w:rPr>
          <w:rFonts w:ascii="Aptos" w:eastAsiaTheme="majorEastAsia" w:hAnsi="Aptos" w:cstheme="majorBidi"/>
          <w:sz w:val="24"/>
          <w:szCs w:val="24"/>
        </w:rPr>
        <w:t>6.</w:t>
      </w:r>
      <w:r w:rsidRPr="003D47EF">
        <w:rPr>
          <w:rFonts w:ascii="Aptos" w:eastAsiaTheme="majorEastAsia" w:hAnsi="Aptos" w:cstheme="majorBidi"/>
          <w:sz w:val="24"/>
          <w:szCs w:val="24"/>
        </w:rPr>
        <w:tab/>
        <w:t>Materiały wideo powinny być w standardzie zgodnym z HTML5.</w:t>
      </w:r>
    </w:p>
    <w:p w14:paraId="37382B60" w14:textId="77777777" w:rsidR="004B18E7" w:rsidRPr="004B18E7" w:rsidRDefault="004B18E7" w:rsidP="004B18E7">
      <w:p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</w:p>
    <w:p w14:paraId="62E57A28" w14:textId="77777777" w:rsidR="004B18E7" w:rsidRPr="004B18E7" w:rsidRDefault="004B18E7" w:rsidP="004B18E7">
      <w:pPr>
        <w:spacing w:after="0" w:line="276" w:lineRule="auto"/>
        <w:jc w:val="both"/>
        <w:rPr>
          <w:rFonts w:ascii="Aptos" w:eastAsiaTheme="majorEastAsia" w:hAnsi="Aptos" w:cstheme="majorBidi"/>
          <w:b/>
          <w:sz w:val="24"/>
          <w:szCs w:val="24"/>
        </w:rPr>
      </w:pPr>
      <w:r w:rsidRPr="004B18E7">
        <w:rPr>
          <w:rFonts w:ascii="Aptos" w:eastAsiaTheme="majorEastAsia" w:hAnsi="Aptos" w:cstheme="majorBidi"/>
          <w:b/>
          <w:sz w:val="24"/>
          <w:szCs w:val="24"/>
        </w:rPr>
        <w:t xml:space="preserve">Zakres merytoryczny, na którym powinna się oprzeć tematyka Pakietu: </w:t>
      </w:r>
    </w:p>
    <w:p w14:paraId="684AFE9B" w14:textId="77777777" w:rsidR="00413C11" w:rsidRPr="00413C11" w:rsidRDefault="00413C11" w:rsidP="00413C11">
      <w:pPr>
        <w:numPr>
          <w:ilvl w:val="0"/>
          <w:numId w:val="23"/>
        </w:num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413C11">
        <w:rPr>
          <w:rFonts w:ascii="Aptos" w:eastAsiaTheme="majorEastAsia" w:hAnsi="Aptos" w:cstheme="majorBidi"/>
          <w:sz w:val="24"/>
          <w:szCs w:val="24"/>
        </w:rPr>
        <w:t>Podstawy reprodukcji obrazu w poligrafii</w:t>
      </w:r>
    </w:p>
    <w:p w14:paraId="20167247" w14:textId="77777777" w:rsidR="00413C11" w:rsidRPr="00413C11" w:rsidRDefault="00413C11" w:rsidP="00413C11">
      <w:pPr>
        <w:numPr>
          <w:ilvl w:val="0"/>
          <w:numId w:val="23"/>
        </w:num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413C11">
        <w:rPr>
          <w:rFonts w:ascii="Aptos" w:eastAsiaTheme="majorEastAsia" w:hAnsi="Aptos" w:cstheme="majorBidi"/>
          <w:sz w:val="24"/>
          <w:szCs w:val="24"/>
        </w:rPr>
        <w:t xml:space="preserve">Organizacja procesu przygotowania do offsetowego i/lub </w:t>
      </w:r>
      <w:proofErr w:type="spellStart"/>
      <w:r w:rsidRPr="00413C11">
        <w:rPr>
          <w:rFonts w:ascii="Aptos" w:eastAsiaTheme="majorEastAsia" w:hAnsi="Aptos" w:cstheme="majorBidi"/>
          <w:sz w:val="24"/>
          <w:szCs w:val="24"/>
        </w:rPr>
        <w:t>fleksograficznego</w:t>
      </w:r>
      <w:proofErr w:type="spellEnd"/>
    </w:p>
    <w:p w14:paraId="182ACBD6" w14:textId="77777777" w:rsidR="00413C11" w:rsidRPr="00413C11" w:rsidRDefault="00413C11" w:rsidP="00413C11">
      <w:pPr>
        <w:numPr>
          <w:ilvl w:val="0"/>
          <w:numId w:val="23"/>
        </w:num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413C11">
        <w:rPr>
          <w:rFonts w:ascii="Aptos" w:eastAsiaTheme="majorEastAsia" w:hAnsi="Aptos" w:cstheme="majorBidi"/>
          <w:sz w:val="24"/>
          <w:szCs w:val="24"/>
        </w:rPr>
        <w:t>Tworzenie i opracowanie materiałów do druku</w:t>
      </w:r>
    </w:p>
    <w:p w14:paraId="3CDA9381" w14:textId="77777777" w:rsidR="00413C11" w:rsidRPr="00413C11" w:rsidRDefault="00413C11" w:rsidP="00413C11">
      <w:pPr>
        <w:numPr>
          <w:ilvl w:val="0"/>
          <w:numId w:val="23"/>
        </w:num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413C11">
        <w:rPr>
          <w:rFonts w:ascii="Aptos" w:eastAsiaTheme="majorEastAsia" w:hAnsi="Aptos" w:cstheme="majorBidi"/>
          <w:sz w:val="24"/>
          <w:szCs w:val="24"/>
        </w:rPr>
        <w:t>Przygotowanie i optymalizacja obrazu</w:t>
      </w:r>
    </w:p>
    <w:p w14:paraId="28598FA3" w14:textId="77777777" w:rsidR="00413C11" w:rsidRPr="00413C11" w:rsidRDefault="00413C11" w:rsidP="00413C11">
      <w:pPr>
        <w:numPr>
          <w:ilvl w:val="0"/>
          <w:numId w:val="23"/>
        </w:num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413C11">
        <w:rPr>
          <w:rFonts w:ascii="Aptos" w:eastAsiaTheme="majorEastAsia" w:hAnsi="Aptos" w:cstheme="majorBidi"/>
          <w:sz w:val="24"/>
          <w:szCs w:val="24"/>
        </w:rPr>
        <w:t>Zarządzanie barwą i kontrola jakości reprodukcji</w:t>
      </w:r>
    </w:p>
    <w:p w14:paraId="0EE8168B" w14:textId="77777777" w:rsidR="00413C11" w:rsidRPr="00413C11" w:rsidRDefault="00413C11" w:rsidP="00413C11">
      <w:pPr>
        <w:numPr>
          <w:ilvl w:val="0"/>
          <w:numId w:val="23"/>
        </w:num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413C11">
        <w:rPr>
          <w:rFonts w:ascii="Aptos" w:eastAsiaTheme="majorEastAsia" w:hAnsi="Aptos" w:cstheme="majorBidi"/>
          <w:sz w:val="24"/>
          <w:szCs w:val="24"/>
        </w:rPr>
        <w:t>Podłoża drukowe i ich wpływ na proces druku</w:t>
      </w:r>
    </w:p>
    <w:p w14:paraId="78B57A0E" w14:textId="77777777" w:rsidR="00413C11" w:rsidRPr="00413C11" w:rsidRDefault="00413C11" w:rsidP="00413C11">
      <w:pPr>
        <w:numPr>
          <w:ilvl w:val="0"/>
          <w:numId w:val="23"/>
        </w:num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413C11">
        <w:rPr>
          <w:rFonts w:ascii="Aptos" w:eastAsiaTheme="majorEastAsia" w:hAnsi="Aptos" w:cstheme="majorBidi"/>
          <w:sz w:val="24"/>
          <w:szCs w:val="24"/>
        </w:rPr>
        <w:t>Wymagania środowiskowe, certyfikaty i atesty w produkcji poligraficznej</w:t>
      </w:r>
    </w:p>
    <w:p w14:paraId="651867B1" w14:textId="77777777" w:rsidR="00413C11" w:rsidRPr="00413C11" w:rsidRDefault="00413C11" w:rsidP="00413C11">
      <w:pPr>
        <w:numPr>
          <w:ilvl w:val="0"/>
          <w:numId w:val="23"/>
        </w:num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413C11">
        <w:rPr>
          <w:rFonts w:ascii="Aptos" w:eastAsiaTheme="majorEastAsia" w:hAnsi="Aptos" w:cstheme="majorBidi"/>
          <w:sz w:val="24"/>
          <w:szCs w:val="24"/>
        </w:rPr>
        <w:t>Weryfikacja techniczna materiałów i przygotowanie produkcyjne</w:t>
      </w:r>
    </w:p>
    <w:p w14:paraId="744ECDD6" w14:textId="77777777" w:rsidR="00413C11" w:rsidRPr="00413C11" w:rsidRDefault="00413C11" w:rsidP="00413C11">
      <w:pPr>
        <w:numPr>
          <w:ilvl w:val="0"/>
          <w:numId w:val="23"/>
        </w:num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413C11">
        <w:rPr>
          <w:rFonts w:ascii="Aptos" w:eastAsiaTheme="majorEastAsia" w:hAnsi="Aptos" w:cstheme="majorBidi"/>
          <w:sz w:val="24"/>
          <w:szCs w:val="24"/>
        </w:rPr>
        <w:t>Przygotowanie danych do realizacji druku</w:t>
      </w:r>
    </w:p>
    <w:p w14:paraId="0E3B7119" w14:textId="77777777" w:rsidR="00413C11" w:rsidRPr="00413C11" w:rsidRDefault="00413C11" w:rsidP="00413C11">
      <w:pPr>
        <w:numPr>
          <w:ilvl w:val="0"/>
          <w:numId w:val="23"/>
        </w:num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413C11">
        <w:rPr>
          <w:rFonts w:ascii="Aptos" w:eastAsiaTheme="majorEastAsia" w:hAnsi="Aptos" w:cstheme="majorBidi"/>
          <w:sz w:val="24"/>
          <w:szCs w:val="24"/>
        </w:rPr>
        <w:t>Archiwizacja, bezpieczeństwo danych i ciągłość procesu</w:t>
      </w:r>
    </w:p>
    <w:p w14:paraId="196E845B" w14:textId="77777777" w:rsidR="00413C11" w:rsidRPr="00413C11" w:rsidRDefault="00413C11" w:rsidP="00413C11">
      <w:pPr>
        <w:numPr>
          <w:ilvl w:val="0"/>
          <w:numId w:val="23"/>
        </w:num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413C11">
        <w:rPr>
          <w:rFonts w:ascii="Aptos" w:eastAsiaTheme="majorEastAsia" w:hAnsi="Aptos" w:cstheme="majorBidi"/>
          <w:sz w:val="24"/>
          <w:szCs w:val="24"/>
        </w:rPr>
        <w:t xml:space="preserve">Standardy, specyfikacje i formaty wymiany danych w </w:t>
      </w:r>
      <w:proofErr w:type="spellStart"/>
      <w:r w:rsidRPr="00413C11">
        <w:rPr>
          <w:rFonts w:ascii="Aptos" w:eastAsiaTheme="majorEastAsia" w:hAnsi="Aptos" w:cstheme="majorBidi"/>
          <w:sz w:val="24"/>
          <w:szCs w:val="24"/>
        </w:rPr>
        <w:t>prepress</w:t>
      </w:r>
      <w:proofErr w:type="spellEnd"/>
      <w:r w:rsidRPr="00413C11">
        <w:rPr>
          <w:rFonts w:ascii="Aptos" w:eastAsiaTheme="majorEastAsia" w:hAnsi="Aptos" w:cstheme="majorBidi"/>
          <w:sz w:val="24"/>
          <w:szCs w:val="24"/>
        </w:rPr>
        <w:t xml:space="preserve"> </w:t>
      </w:r>
    </w:p>
    <w:p w14:paraId="3FD85A58" w14:textId="77777777" w:rsidR="00413C11" w:rsidRPr="00413C11" w:rsidRDefault="00413C11" w:rsidP="00413C11">
      <w:pPr>
        <w:numPr>
          <w:ilvl w:val="0"/>
          <w:numId w:val="23"/>
        </w:numPr>
        <w:spacing w:after="0" w:line="276" w:lineRule="auto"/>
        <w:jc w:val="both"/>
        <w:rPr>
          <w:rFonts w:ascii="Aptos" w:eastAsiaTheme="majorEastAsia" w:hAnsi="Aptos" w:cstheme="majorBidi"/>
          <w:sz w:val="24"/>
          <w:szCs w:val="24"/>
        </w:rPr>
      </w:pPr>
      <w:r w:rsidRPr="00413C11">
        <w:rPr>
          <w:rFonts w:ascii="Aptos" w:eastAsiaTheme="majorEastAsia" w:hAnsi="Aptos" w:cstheme="majorBidi"/>
          <w:sz w:val="24"/>
          <w:szCs w:val="24"/>
        </w:rPr>
        <w:t>Proofing i akceptacja materiałów (</w:t>
      </w:r>
      <w:proofErr w:type="spellStart"/>
      <w:r w:rsidRPr="00413C11">
        <w:rPr>
          <w:rFonts w:ascii="Aptos" w:eastAsiaTheme="majorEastAsia" w:hAnsi="Aptos" w:cstheme="majorBidi"/>
          <w:sz w:val="24"/>
          <w:szCs w:val="24"/>
        </w:rPr>
        <w:t>softproof</w:t>
      </w:r>
      <w:proofErr w:type="spellEnd"/>
      <w:r w:rsidRPr="00413C11">
        <w:rPr>
          <w:rFonts w:ascii="Aptos" w:eastAsiaTheme="majorEastAsia" w:hAnsi="Aptos" w:cstheme="majorBidi"/>
          <w:sz w:val="24"/>
          <w:szCs w:val="24"/>
        </w:rPr>
        <w:t xml:space="preserve">, </w:t>
      </w:r>
      <w:proofErr w:type="spellStart"/>
      <w:r w:rsidRPr="00413C11">
        <w:rPr>
          <w:rFonts w:ascii="Aptos" w:eastAsiaTheme="majorEastAsia" w:hAnsi="Aptos" w:cstheme="majorBidi"/>
          <w:sz w:val="24"/>
          <w:szCs w:val="24"/>
        </w:rPr>
        <w:t>hardproof</w:t>
      </w:r>
      <w:proofErr w:type="spellEnd"/>
      <w:r w:rsidRPr="00413C11">
        <w:rPr>
          <w:rFonts w:ascii="Aptos" w:eastAsiaTheme="majorEastAsia" w:hAnsi="Aptos" w:cstheme="majorBidi"/>
          <w:sz w:val="24"/>
          <w:szCs w:val="24"/>
        </w:rPr>
        <w:t xml:space="preserve">, </w:t>
      </w:r>
      <w:proofErr w:type="spellStart"/>
      <w:r w:rsidRPr="00413C11">
        <w:rPr>
          <w:rFonts w:ascii="Aptos" w:eastAsiaTheme="majorEastAsia" w:hAnsi="Aptos" w:cstheme="majorBidi"/>
          <w:sz w:val="24"/>
          <w:szCs w:val="24"/>
        </w:rPr>
        <w:t>workflow</w:t>
      </w:r>
      <w:proofErr w:type="spellEnd"/>
      <w:r w:rsidRPr="00413C11">
        <w:rPr>
          <w:rFonts w:ascii="Aptos" w:eastAsiaTheme="majorEastAsia" w:hAnsi="Aptos" w:cstheme="majorBidi"/>
          <w:sz w:val="24"/>
          <w:szCs w:val="24"/>
        </w:rPr>
        <w:t xml:space="preserve"> akceptacyjny, komunikacja z klientem)</w:t>
      </w:r>
    </w:p>
    <w:p w14:paraId="60F26B4C" w14:textId="77777777" w:rsidR="00DD46C1" w:rsidRPr="00DD46C1" w:rsidRDefault="00413C11" w:rsidP="00B333E1">
      <w:pPr>
        <w:numPr>
          <w:ilvl w:val="0"/>
          <w:numId w:val="23"/>
        </w:numPr>
        <w:spacing w:after="0" w:line="276" w:lineRule="auto"/>
        <w:jc w:val="both"/>
        <w:rPr>
          <w:rFonts w:ascii="Aptos" w:hAnsi="Aptos"/>
          <w:b/>
          <w:bCs/>
          <w:sz w:val="24"/>
          <w:szCs w:val="24"/>
        </w:rPr>
      </w:pPr>
      <w:r w:rsidRPr="00DD46C1">
        <w:rPr>
          <w:rFonts w:ascii="Aptos" w:eastAsiaTheme="majorEastAsia" w:hAnsi="Aptos" w:cstheme="majorBidi"/>
          <w:sz w:val="24"/>
          <w:szCs w:val="24"/>
        </w:rPr>
        <w:t>Impozycja, montaż i przygotowanie form drukowych (CTP, przygotowanie płyt/polimerów, parametry formy)</w:t>
      </w:r>
    </w:p>
    <w:p w14:paraId="317858FB" w14:textId="026B1432" w:rsidR="002B7628" w:rsidRPr="00DD46C1" w:rsidRDefault="00413C11" w:rsidP="00B333E1">
      <w:pPr>
        <w:numPr>
          <w:ilvl w:val="0"/>
          <w:numId w:val="23"/>
        </w:numPr>
        <w:spacing w:after="0" w:line="276" w:lineRule="auto"/>
        <w:jc w:val="both"/>
        <w:rPr>
          <w:rFonts w:ascii="Aptos" w:hAnsi="Aptos"/>
          <w:b/>
          <w:bCs/>
          <w:sz w:val="24"/>
          <w:szCs w:val="24"/>
        </w:rPr>
      </w:pPr>
      <w:r w:rsidRPr="00DD46C1">
        <w:rPr>
          <w:rFonts w:ascii="Aptos" w:eastAsiaTheme="majorEastAsia" w:hAnsi="Aptos" w:cstheme="majorBidi"/>
          <w:sz w:val="24"/>
          <w:szCs w:val="24"/>
        </w:rPr>
        <w:t xml:space="preserve">Zarządzanie </w:t>
      </w:r>
      <w:proofErr w:type="spellStart"/>
      <w:r w:rsidRPr="00DD46C1">
        <w:rPr>
          <w:rFonts w:ascii="Aptos" w:eastAsiaTheme="majorEastAsia" w:hAnsi="Aptos" w:cstheme="majorBidi"/>
          <w:sz w:val="24"/>
          <w:szCs w:val="24"/>
        </w:rPr>
        <w:t>workflow</w:t>
      </w:r>
      <w:proofErr w:type="spellEnd"/>
      <w:r w:rsidRPr="00DD46C1">
        <w:rPr>
          <w:rFonts w:ascii="Aptos" w:eastAsiaTheme="majorEastAsia" w:hAnsi="Aptos" w:cstheme="majorBidi"/>
          <w:sz w:val="24"/>
          <w:szCs w:val="24"/>
        </w:rPr>
        <w:t xml:space="preserve"> i automatyzacja procesu </w:t>
      </w:r>
      <w:proofErr w:type="spellStart"/>
      <w:r w:rsidRPr="00DD46C1">
        <w:rPr>
          <w:rFonts w:ascii="Aptos" w:eastAsiaTheme="majorEastAsia" w:hAnsi="Aptos" w:cstheme="majorBidi"/>
          <w:sz w:val="24"/>
          <w:szCs w:val="24"/>
        </w:rPr>
        <w:t>prepress</w:t>
      </w:r>
      <w:proofErr w:type="spellEnd"/>
      <w:r w:rsidRPr="00DD46C1">
        <w:rPr>
          <w:rFonts w:ascii="Aptos" w:eastAsiaTheme="majorEastAsia" w:hAnsi="Aptos" w:cstheme="majorBidi"/>
          <w:sz w:val="24"/>
          <w:szCs w:val="24"/>
        </w:rPr>
        <w:t xml:space="preserve"> </w:t>
      </w:r>
    </w:p>
    <w:p w14:paraId="71C374FC" w14:textId="77777777" w:rsidR="002B7628" w:rsidRDefault="002B7628" w:rsidP="002968F0">
      <w:pPr>
        <w:spacing w:after="0" w:line="276" w:lineRule="auto"/>
        <w:jc w:val="both"/>
        <w:rPr>
          <w:rFonts w:ascii="Aptos" w:hAnsi="Aptos"/>
          <w:b/>
          <w:bCs/>
          <w:sz w:val="24"/>
          <w:szCs w:val="24"/>
        </w:rPr>
      </w:pPr>
    </w:p>
    <w:p w14:paraId="2DA0FDE6" w14:textId="15E87250" w:rsidR="00A04B2A" w:rsidRPr="00BC5646" w:rsidRDefault="00A04B2A" w:rsidP="002968F0">
      <w:pPr>
        <w:spacing w:after="0" w:line="276" w:lineRule="auto"/>
        <w:jc w:val="both"/>
        <w:rPr>
          <w:rFonts w:ascii="Aptos" w:hAnsi="Aptos"/>
          <w:b/>
          <w:bCs/>
          <w:sz w:val="24"/>
          <w:szCs w:val="24"/>
        </w:rPr>
      </w:pPr>
      <w:r w:rsidRPr="00BC5646">
        <w:rPr>
          <w:rFonts w:ascii="Aptos" w:hAnsi="Aptos"/>
          <w:b/>
          <w:bCs/>
          <w:sz w:val="24"/>
          <w:szCs w:val="24"/>
        </w:rPr>
        <w:t>Zamówienie zostało określone kodami CPV:</w:t>
      </w:r>
      <w:r w:rsidR="00413C11">
        <w:rPr>
          <w:rFonts w:ascii="Aptos" w:hAnsi="Aptos"/>
          <w:b/>
          <w:bCs/>
          <w:sz w:val="24"/>
          <w:szCs w:val="24"/>
        </w:rPr>
        <w:t xml:space="preserve"> </w:t>
      </w:r>
    </w:p>
    <w:p w14:paraId="2B659795" w14:textId="77777777" w:rsidR="004B18E7" w:rsidRDefault="004B18E7" w:rsidP="004B18E7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4B18E7">
        <w:rPr>
          <w:rFonts w:ascii="Aptos" w:hAnsi="Aptos"/>
          <w:sz w:val="24"/>
          <w:szCs w:val="24"/>
        </w:rPr>
        <w:t>80521000-2 - Usługi opracowywania programów szkoleniowych</w:t>
      </w:r>
    </w:p>
    <w:p w14:paraId="3DE462FA" w14:textId="2DD627C5" w:rsidR="0056489C" w:rsidRDefault="0056489C" w:rsidP="004B18E7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56489C">
        <w:rPr>
          <w:rFonts w:ascii="Aptos" w:hAnsi="Aptos"/>
          <w:sz w:val="24"/>
          <w:szCs w:val="24"/>
        </w:rPr>
        <w:t>80420000-4 - Usługi e-learning</w:t>
      </w:r>
      <w:r>
        <w:rPr>
          <w:rFonts w:ascii="Aptos" w:hAnsi="Aptos"/>
          <w:sz w:val="24"/>
          <w:szCs w:val="24"/>
        </w:rPr>
        <w:t>u</w:t>
      </w:r>
    </w:p>
    <w:p w14:paraId="4AA89464" w14:textId="77777777" w:rsidR="003A7A6B" w:rsidRPr="004B18E7" w:rsidRDefault="003A7A6B" w:rsidP="004B18E7">
      <w:pPr>
        <w:spacing w:after="0" w:line="276" w:lineRule="auto"/>
        <w:jc w:val="both"/>
        <w:rPr>
          <w:rFonts w:ascii="Aptos" w:hAnsi="Aptos"/>
          <w:sz w:val="24"/>
          <w:szCs w:val="24"/>
        </w:rPr>
      </w:pPr>
    </w:p>
    <w:p w14:paraId="57669BE7" w14:textId="68EDEC29" w:rsidR="00A04B2A" w:rsidRPr="00601BF4" w:rsidRDefault="00CE2CA1" w:rsidP="003A7A6B">
      <w:pPr>
        <w:pStyle w:val="Akapitzlist"/>
        <w:numPr>
          <w:ilvl w:val="0"/>
          <w:numId w:val="13"/>
        </w:numPr>
        <w:spacing w:after="0" w:line="276" w:lineRule="auto"/>
        <w:ind w:left="284" w:hanging="142"/>
        <w:jc w:val="both"/>
        <w:rPr>
          <w:rFonts w:ascii="Aptos" w:hAnsi="Aptos"/>
          <w:b/>
          <w:bCs/>
          <w:sz w:val="24"/>
          <w:szCs w:val="24"/>
        </w:rPr>
      </w:pPr>
      <w:r w:rsidRPr="00601BF4">
        <w:rPr>
          <w:rFonts w:ascii="Aptos" w:hAnsi="Aptos"/>
          <w:b/>
          <w:bCs/>
          <w:sz w:val="24"/>
          <w:szCs w:val="24"/>
        </w:rPr>
        <w:t>Termin realizacji zamówienia i sposób dostarczenia</w:t>
      </w:r>
    </w:p>
    <w:p w14:paraId="64E10106" w14:textId="3A1FC025" w:rsidR="00CE2CA1" w:rsidRPr="00B87281" w:rsidRDefault="00CE2CA1" w:rsidP="00601BF4">
      <w:pPr>
        <w:pStyle w:val="Akapitzlist"/>
        <w:numPr>
          <w:ilvl w:val="0"/>
          <w:numId w:val="25"/>
        </w:numPr>
        <w:spacing w:after="0" w:line="276" w:lineRule="auto"/>
        <w:ind w:left="142" w:firstLine="0"/>
        <w:jc w:val="both"/>
        <w:rPr>
          <w:rFonts w:ascii="Aptos" w:hAnsi="Aptos"/>
          <w:b/>
          <w:bCs/>
          <w:sz w:val="24"/>
          <w:szCs w:val="24"/>
        </w:rPr>
      </w:pPr>
      <w:r w:rsidRPr="00B87281">
        <w:rPr>
          <w:rFonts w:ascii="Aptos" w:hAnsi="Aptos"/>
          <w:b/>
          <w:bCs/>
          <w:sz w:val="24"/>
          <w:szCs w:val="24"/>
        </w:rPr>
        <w:t xml:space="preserve">Termin realizacji – do </w:t>
      </w:r>
      <w:r w:rsidR="00324EC3">
        <w:rPr>
          <w:rFonts w:ascii="Aptos" w:hAnsi="Aptos"/>
          <w:b/>
          <w:bCs/>
          <w:sz w:val="24"/>
          <w:szCs w:val="24"/>
        </w:rPr>
        <w:t>50</w:t>
      </w:r>
      <w:r w:rsidRPr="00B87281">
        <w:rPr>
          <w:rFonts w:ascii="Aptos" w:hAnsi="Aptos"/>
          <w:b/>
          <w:bCs/>
          <w:sz w:val="24"/>
          <w:szCs w:val="24"/>
        </w:rPr>
        <w:t xml:space="preserve"> dni od dnia podpisana umowy</w:t>
      </w:r>
    </w:p>
    <w:p w14:paraId="582271E4" w14:textId="69C8F4A0" w:rsidR="00601BF4" w:rsidRPr="00CE2CA1" w:rsidRDefault="00601BF4" w:rsidP="00601BF4">
      <w:pPr>
        <w:pStyle w:val="Akapitzlist"/>
        <w:numPr>
          <w:ilvl w:val="0"/>
          <w:numId w:val="25"/>
        </w:numPr>
        <w:spacing w:after="0" w:line="276" w:lineRule="auto"/>
        <w:ind w:left="142" w:firstLine="0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Miejsce dostarczenia – Wykonawca udostępni Zamawiającemu link do wirtualnego serwera, </w:t>
      </w:r>
      <w:r w:rsidRPr="00601BF4">
        <w:rPr>
          <w:rFonts w:ascii="Aptos" w:hAnsi="Aptos"/>
          <w:sz w:val="24"/>
          <w:szCs w:val="24"/>
        </w:rPr>
        <w:t xml:space="preserve">z którego będzie możliwe pobranie </w:t>
      </w:r>
      <w:r>
        <w:rPr>
          <w:rFonts w:ascii="Aptos" w:hAnsi="Aptos"/>
          <w:sz w:val="24"/>
          <w:szCs w:val="24"/>
        </w:rPr>
        <w:t>p</w:t>
      </w:r>
      <w:r w:rsidRPr="00601BF4">
        <w:rPr>
          <w:rFonts w:ascii="Aptos" w:hAnsi="Aptos"/>
          <w:sz w:val="24"/>
          <w:szCs w:val="24"/>
        </w:rPr>
        <w:t xml:space="preserve">akietu. Jednocześnie </w:t>
      </w:r>
      <w:r>
        <w:rPr>
          <w:rFonts w:ascii="Aptos" w:hAnsi="Aptos"/>
          <w:sz w:val="24"/>
          <w:szCs w:val="24"/>
        </w:rPr>
        <w:t>Wykonawca</w:t>
      </w:r>
      <w:r w:rsidRPr="00601BF4">
        <w:rPr>
          <w:rFonts w:ascii="Aptos" w:hAnsi="Aptos"/>
          <w:sz w:val="24"/>
          <w:szCs w:val="24"/>
        </w:rPr>
        <w:t xml:space="preserve"> dostarczy zlecone materiały na nośniku (pendrive) pod adres: Polska Izba Druku ul. Słowackiego 28, 05-800 Pruszków</w:t>
      </w:r>
      <w:r w:rsidR="00DD46C1">
        <w:rPr>
          <w:rFonts w:ascii="Aptos" w:hAnsi="Aptos"/>
          <w:sz w:val="24"/>
          <w:szCs w:val="24"/>
        </w:rPr>
        <w:t>.</w:t>
      </w:r>
    </w:p>
    <w:p w14:paraId="244928BC" w14:textId="77777777" w:rsidR="00FC200B" w:rsidRDefault="00FC200B" w:rsidP="002968F0">
      <w:pPr>
        <w:spacing w:after="0" w:line="276" w:lineRule="auto"/>
        <w:jc w:val="both"/>
        <w:rPr>
          <w:rFonts w:ascii="Aptos" w:hAnsi="Aptos"/>
          <w:sz w:val="24"/>
          <w:szCs w:val="24"/>
        </w:rPr>
      </w:pPr>
    </w:p>
    <w:p w14:paraId="54E6F06C" w14:textId="57F2CA78" w:rsidR="00C8519F" w:rsidRPr="00CA6577" w:rsidRDefault="00C8519F" w:rsidP="00DB31C9">
      <w:pPr>
        <w:spacing w:after="0"/>
        <w:rPr>
          <w:rFonts w:ascii="Aptos" w:hAnsi="Aptos"/>
          <w:sz w:val="24"/>
          <w:szCs w:val="24"/>
        </w:rPr>
      </w:pPr>
    </w:p>
    <w:p w14:paraId="3AA23CE5" w14:textId="457542DF" w:rsidR="00C8519F" w:rsidRPr="00DB31C9" w:rsidRDefault="00C8519F" w:rsidP="00DB31C9">
      <w:pPr>
        <w:pStyle w:val="Nagwek2"/>
        <w:spacing w:before="0"/>
        <w:rPr>
          <w:rFonts w:ascii="Aptos" w:hAnsi="Aptos"/>
          <w:b/>
          <w:bCs/>
          <w:color w:val="auto"/>
          <w:sz w:val="24"/>
          <w:szCs w:val="24"/>
        </w:rPr>
      </w:pPr>
      <w:r w:rsidRPr="00DB31C9">
        <w:rPr>
          <w:rFonts w:ascii="Aptos" w:hAnsi="Aptos"/>
          <w:b/>
          <w:bCs/>
          <w:color w:val="auto"/>
          <w:sz w:val="24"/>
          <w:szCs w:val="24"/>
        </w:rPr>
        <w:t>VI. Warunki udziału w postępowaniu</w:t>
      </w:r>
    </w:p>
    <w:p w14:paraId="7D06F8FA" w14:textId="49149EA5" w:rsidR="00C8519F" w:rsidRPr="00601BF4" w:rsidRDefault="00C8519F" w:rsidP="002B7628">
      <w:pPr>
        <w:pStyle w:val="Akapitzlist"/>
        <w:numPr>
          <w:ilvl w:val="0"/>
          <w:numId w:val="27"/>
        </w:numPr>
        <w:spacing w:after="0"/>
        <w:ind w:left="0" w:firstLine="0"/>
        <w:rPr>
          <w:rFonts w:ascii="Aptos" w:hAnsi="Aptos"/>
          <w:sz w:val="24"/>
          <w:szCs w:val="24"/>
        </w:rPr>
      </w:pPr>
      <w:r w:rsidRPr="00601BF4">
        <w:rPr>
          <w:rFonts w:ascii="Aptos" w:hAnsi="Aptos"/>
          <w:sz w:val="24"/>
          <w:szCs w:val="24"/>
        </w:rPr>
        <w:t>O udzielenie zamówienia mogą ubiegać się Wykonawcy, którzy</w:t>
      </w:r>
      <w:r w:rsidR="00751FDE" w:rsidRPr="00601BF4">
        <w:rPr>
          <w:rFonts w:ascii="Aptos" w:hAnsi="Aptos"/>
          <w:sz w:val="24"/>
          <w:szCs w:val="24"/>
        </w:rPr>
        <w:t xml:space="preserve"> nie podlegają wykluczeniu</w:t>
      </w:r>
      <w:r w:rsidRPr="00601BF4">
        <w:rPr>
          <w:rFonts w:ascii="Aptos" w:hAnsi="Aptos"/>
          <w:sz w:val="24"/>
          <w:szCs w:val="24"/>
        </w:rPr>
        <w:t>:</w:t>
      </w:r>
    </w:p>
    <w:p w14:paraId="53D9B846" w14:textId="034D8B56" w:rsidR="00DB68A2" w:rsidRPr="00601BF4" w:rsidRDefault="00751FDE" w:rsidP="002B7628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0" w:firstLine="0"/>
        <w:rPr>
          <w:rFonts w:ascii="Aptos" w:hAnsi="Aptos" w:cs="Roboto-Regular"/>
          <w:sz w:val="24"/>
          <w:szCs w:val="24"/>
        </w:rPr>
      </w:pPr>
      <w:r w:rsidRPr="00601BF4">
        <w:rPr>
          <w:rFonts w:ascii="Aptos" w:hAnsi="Aptos"/>
          <w:sz w:val="24"/>
          <w:szCs w:val="24"/>
        </w:rPr>
        <w:t>Z postępowania zostaną wykluczeniu Wykonawcy w przypadku wystąpienia konfliktu</w:t>
      </w:r>
      <w:r w:rsidR="00C51884" w:rsidRPr="00601BF4">
        <w:rPr>
          <w:rFonts w:ascii="Aptos" w:hAnsi="Aptos"/>
          <w:sz w:val="24"/>
          <w:szCs w:val="24"/>
        </w:rPr>
        <w:t xml:space="preserve"> </w:t>
      </w:r>
      <w:r w:rsidRPr="00601BF4">
        <w:rPr>
          <w:rFonts w:ascii="Aptos" w:hAnsi="Aptos"/>
          <w:sz w:val="24"/>
          <w:szCs w:val="24"/>
        </w:rPr>
        <w:t xml:space="preserve">interesów. </w:t>
      </w:r>
      <w:r w:rsidR="00DB68A2" w:rsidRPr="00601BF4">
        <w:rPr>
          <w:rFonts w:ascii="Aptos" w:hAnsi="Aptos" w:cs="Roboto-Regular"/>
          <w:sz w:val="24"/>
          <w:szCs w:val="24"/>
        </w:rPr>
        <w:t xml:space="preserve">Przez konflikt interesów rozumie się w szczególności okoliczności </w:t>
      </w:r>
      <w:r w:rsidR="00DB68A2" w:rsidRPr="00601BF4">
        <w:rPr>
          <w:rFonts w:ascii="Aptos" w:hAnsi="Aptos" w:cs="Roboto-Regular"/>
          <w:sz w:val="24"/>
          <w:szCs w:val="24"/>
        </w:rPr>
        <w:lastRenderedPageBreak/>
        <w:t>powstałe w związku z interesem ekonomicznym, przynależnością partyjną lub narodową, więziami rodzinnymi lub uczuciowymi, lub wszelkimi innymi istotnymi powiązaniami lub wspólnymi interesami.</w:t>
      </w:r>
    </w:p>
    <w:p w14:paraId="5B2FC7E4" w14:textId="0DDEC832" w:rsidR="00DB68A2" w:rsidRPr="00DB68A2" w:rsidRDefault="00DB68A2" w:rsidP="002B7628">
      <w:pPr>
        <w:autoSpaceDE w:val="0"/>
        <w:autoSpaceDN w:val="0"/>
        <w:adjustRightInd w:val="0"/>
        <w:spacing w:after="0" w:line="276" w:lineRule="auto"/>
        <w:rPr>
          <w:rFonts w:ascii="Aptos" w:hAnsi="Aptos" w:cs="Roboto-Regular"/>
          <w:sz w:val="24"/>
          <w:szCs w:val="24"/>
        </w:rPr>
      </w:pPr>
      <w:r w:rsidRPr="00DB68A2">
        <w:rPr>
          <w:rFonts w:ascii="Aptos" w:hAnsi="Aptos" w:cs="Roboto-Regular"/>
          <w:sz w:val="24"/>
          <w:szCs w:val="24"/>
        </w:rPr>
        <w:t>Przez powiązania kapitałowe lub osobowe rozumie się wzajemne powiązania między beneficjentem (lub osobami upoważnionymi do zaciągania zobowiązań w imieniu beneficjenta lub osobami wykonującymi w imieniu beneficjenta czynności związane z przeprowadzeniem procedury wyboru wykonawcy) a wykonawcą, w szczególności na:</w:t>
      </w:r>
    </w:p>
    <w:p w14:paraId="62779469" w14:textId="7F1A988E" w:rsidR="00DB68A2" w:rsidRPr="00DB68A2" w:rsidRDefault="00DB68A2" w:rsidP="002B7628">
      <w:pPr>
        <w:autoSpaceDE w:val="0"/>
        <w:autoSpaceDN w:val="0"/>
        <w:adjustRightInd w:val="0"/>
        <w:spacing w:after="0" w:line="276" w:lineRule="auto"/>
        <w:rPr>
          <w:rFonts w:ascii="Aptos" w:hAnsi="Aptos" w:cs="Roboto-Regular"/>
          <w:sz w:val="24"/>
          <w:szCs w:val="24"/>
        </w:rPr>
      </w:pPr>
      <w:r w:rsidRPr="00DB68A2">
        <w:rPr>
          <w:rFonts w:ascii="Aptos" w:hAnsi="Aptos" w:cs="Roboto-Regular"/>
          <w:sz w:val="24"/>
          <w:szCs w:val="24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BE54AD4" w14:textId="23F28CDC" w:rsidR="00DB68A2" w:rsidRPr="00DB68A2" w:rsidRDefault="00DB68A2" w:rsidP="002B7628">
      <w:pPr>
        <w:autoSpaceDE w:val="0"/>
        <w:autoSpaceDN w:val="0"/>
        <w:adjustRightInd w:val="0"/>
        <w:spacing w:after="0" w:line="276" w:lineRule="auto"/>
        <w:rPr>
          <w:rFonts w:ascii="Aptos" w:hAnsi="Aptos" w:cs="Roboto-Regular"/>
          <w:sz w:val="24"/>
          <w:szCs w:val="24"/>
        </w:rPr>
      </w:pPr>
      <w:r w:rsidRPr="00DB68A2">
        <w:rPr>
          <w:rFonts w:ascii="Aptos" w:hAnsi="Aptos" w:cs="Roboto-Regular"/>
          <w:sz w:val="24"/>
          <w:szCs w:val="24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FCE56F9" w14:textId="77777777" w:rsidR="00DB68A2" w:rsidRDefault="00DB68A2" w:rsidP="002B7628">
      <w:pPr>
        <w:autoSpaceDE w:val="0"/>
        <w:autoSpaceDN w:val="0"/>
        <w:adjustRightInd w:val="0"/>
        <w:spacing w:after="0" w:line="276" w:lineRule="auto"/>
        <w:rPr>
          <w:rFonts w:ascii="Aptos" w:hAnsi="Aptos" w:cs="Roboto-Regular"/>
          <w:sz w:val="24"/>
          <w:szCs w:val="24"/>
        </w:rPr>
      </w:pPr>
      <w:r w:rsidRPr="00DB68A2">
        <w:rPr>
          <w:rFonts w:ascii="Aptos" w:hAnsi="Aptos" w:cs="Roboto-Regular"/>
          <w:sz w:val="24"/>
          <w:szCs w:val="24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210DEA08" w14:textId="322713AE" w:rsidR="00751FDE" w:rsidRPr="00DB68A2" w:rsidRDefault="00DB68A2" w:rsidP="00DB68A2">
      <w:pPr>
        <w:autoSpaceDE w:val="0"/>
        <w:autoSpaceDN w:val="0"/>
        <w:adjustRightInd w:val="0"/>
        <w:spacing w:after="0" w:line="276" w:lineRule="auto"/>
        <w:rPr>
          <w:rFonts w:ascii="Aptos" w:hAnsi="Aptos" w:cs="Roboto-Regular"/>
          <w:sz w:val="24"/>
          <w:szCs w:val="24"/>
        </w:rPr>
      </w:pPr>
      <w:r>
        <w:rPr>
          <w:rFonts w:ascii="Aptos" w:hAnsi="Aptos" w:cs="Roboto-Regular"/>
          <w:sz w:val="24"/>
          <w:szCs w:val="24"/>
        </w:rPr>
        <w:t xml:space="preserve">2. </w:t>
      </w:r>
      <w:r w:rsidR="00751FDE" w:rsidRPr="00980640">
        <w:rPr>
          <w:rFonts w:ascii="Aptos" w:hAnsi="Aptos"/>
          <w:sz w:val="24"/>
          <w:szCs w:val="24"/>
        </w:rPr>
        <w:t>Zamawiający wykluczy z postępowania Wykonawców na podstawie art. 7 ust. 1 ustawy z dnia</w:t>
      </w:r>
      <w:r w:rsidR="005C0B20" w:rsidRPr="00980640">
        <w:rPr>
          <w:rFonts w:ascii="Aptos" w:hAnsi="Aptos"/>
          <w:sz w:val="24"/>
          <w:szCs w:val="24"/>
        </w:rPr>
        <w:t xml:space="preserve"> k</w:t>
      </w:r>
      <w:r w:rsidR="00751FDE" w:rsidRPr="00980640">
        <w:rPr>
          <w:rFonts w:ascii="Aptos" w:hAnsi="Aptos"/>
          <w:sz w:val="24"/>
          <w:szCs w:val="24"/>
        </w:rPr>
        <w:t xml:space="preserve">wietnia 2022 r. o szczególnych rozwiązaniach w zakresie </w:t>
      </w:r>
      <w:r>
        <w:rPr>
          <w:rFonts w:ascii="Aptos" w:hAnsi="Aptos"/>
          <w:sz w:val="24"/>
          <w:szCs w:val="24"/>
        </w:rPr>
        <w:t>p</w:t>
      </w:r>
      <w:r w:rsidR="00751FDE" w:rsidRPr="00980640">
        <w:rPr>
          <w:rFonts w:ascii="Aptos" w:hAnsi="Aptos"/>
          <w:sz w:val="24"/>
          <w:szCs w:val="24"/>
        </w:rPr>
        <w:t>rzeciwdziałania wspieraniu agresji na</w:t>
      </w:r>
      <w:r w:rsidR="005C0B20" w:rsidRPr="00980640">
        <w:rPr>
          <w:rFonts w:ascii="Aptos" w:hAnsi="Aptos"/>
          <w:sz w:val="24"/>
          <w:szCs w:val="24"/>
        </w:rPr>
        <w:t xml:space="preserve"> </w:t>
      </w:r>
      <w:r w:rsidR="00751FDE" w:rsidRPr="00980640">
        <w:rPr>
          <w:rFonts w:ascii="Aptos" w:hAnsi="Aptos"/>
          <w:sz w:val="24"/>
          <w:szCs w:val="24"/>
        </w:rPr>
        <w:t>Ukrainę oraz służących ochronie bezpieczeństwa narodowego, w brzmieniu:</w:t>
      </w:r>
    </w:p>
    <w:p w14:paraId="505C595E" w14:textId="1570F6F2" w:rsidR="00751FDE" w:rsidRPr="00CA6577" w:rsidRDefault="00751FDE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Art. 7. 1. Z postępowania o udzielenie zamówienia publicznego lub konkursu prowadzonego na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podstawie ustawy z dnia 11 września 2019 r. – Prawo zamówień publicznych wyklucza się:</w:t>
      </w:r>
    </w:p>
    <w:p w14:paraId="01DD3C60" w14:textId="77777777" w:rsidR="00751FDE" w:rsidRPr="00CA6577" w:rsidRDefault="00751FDE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1. wykonawcę oraz uczestnika konkursu wymienionego w wykazach określonych w</w:t>
      </w:r>
    </w:p>
    <w:p w14:paraId="089FEF19" w14:textId="35B5B348" w:rsidR="00751FDE" w:rsidRPr="00CA6577" w:rsidRDefault="00751FDE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rozporządzeniu 765/2006 i rozporządzeniu 269/2014 albo wpisanego na listę na podstawie decyzji w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sprawie wpisu na listę rozstrzygającej o zastosowaniu środka, o którym mowa w art. 1 pkt 3;</w:t>
      </w:r>
    </w:p>
    <w:p w14:paraId="4F96B102" w14:textId="293541C0" w:rsidR="00751FDE" w:rsidRPr="00CA6577" w:rsidRDefault="00751FDE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2. wykonawcę oraz uczestnika konkursu, którego beneficjentem rzeczywistym w rozumieniu</w:t>
      </w:r>
      <w:r w:rsidR="00DB31C9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ustawy z dnia 1 marca 2018 r. o przeciwdziałaniu praniu pieniędzy oraz finansowaniu terroryzmu (</w:t>
      </w:r>
      <w:proofErr w:type="spellStart"/>
      <w:r w:rsidRPr="00CA6577">
        <w:rPr>
          <w:rFonts w:ascii="Aptos" w:hAnsi="Aptos"/>
          <w:sz w:val="24"/>
          <w:szCs w:val="24"/>
        </w:rPr>
        <w:t>t.j.Dz</w:t>
      </w:r>
      <w:proofErr w:type="spellEnd"/>
      <w:r w:rsidRPr="00CA6577">
        <w:rPr>
          <w:rFonts w:ascii="Aptos" w:hAnsi="Aptos"/>
          <w:sz w:val="24"/>
          <w:szCs w:val="24"/>
        </w:rPr>
        <w:t>. U. z 2023 r. poz. 1124) jest osoba wymieniona w wykazach określonych w rozporządzeniu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765/2006 i rozporządzeniu 269/2014 albo wpisana na listę lub będąca takim beneficjentem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rzeczywistym od dnia 24 lutego 2022 r., o ile została wpisana na listę na podstawie decyzji w sprawie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wpisu na listę rozstrzygającej o zastosowaniu środka, o którym mowa w art. 1 pkt 3;</w:t>
      </w:r>
    </w:p>
    <w:p w14:paraId="040B52FB" w14:textId="20C9FA72" w:rsidR="00C8519F" w:rsidRDefault="00751FDE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3. wykonawcę oraz uczestnika konkursu, którego jednostką dominującą w rozumieniu art. 3 ust.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 xml:space="preserve">1 pkt 37 ustawy z dnia 29 września 1994 r. o rachunkowości (Dz. U. z 2023 r. poz. 120 z </w:t>
      </w:r>
      <w:proofErr w:type="spellStart"/>
      <w:r w:rsidRPr="00CA6577">
        <w:rPr>
          <w:rFonts w:ascii="Aptos" w:hAnsi="Aptos"/>
          <w:sz w:val="24"/>
          <w:szCs w:val="24"/>
        </w:rPr>
        <w:t>późn</w:t>
      </w:r>
      <w:proofErr w:type="spellEnd"/>
      <w:r w:rsidRPr="00CA6577">
        <w:rPr>
          <w:rFonts w:ascii="Aptos" w:hAnsi="Aptos"/>
          <w:sz w:val="24"/>
          <w:szCs w:val="24"/>
        </w:rPr>
        <w:t>. zm.) jest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 xml:space="preserve">podmiot wymieniony w wykazach określonych w </w:t>
      </w:r>
      <w:r w:rsidRPr="00CA6577">
        <w:rPr>
          <w:rFonts w:ascii="Aptos" w:hAnsi="Aptos"/>
          <w:sz w:val="24"/>
          <w:szCs w:val="24"/>
        </w:rPr>
        <w:lastRenderedPageBreak/>
        <w:t>rozporządzeniu 765/2006 i rozporządzeniu 269/2014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albo wpisany na listę lub będący taką jednostką dominującą od dnia 24 lutego 2022 r., o ile został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wpisany na listę na podstawie decyzji w sprawie wpisu na listę rozstrzygającej o zastosowaniu środka,</w:t>
      </w:r>
      <w:r w:rsidR="005C0B20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o którym mowa w art. 1 pkt 3.</w:t>
      </w:r>
    </w:p>
    <w:p w14:paraId="724980CE" w14:textId="41D06048" w:rsidR="0056489C" w:rsidRDefault="0056489C" w:rsidP="00DB31C9">
      <w:pPr>
        <w:spacing w:after="0" w:line="276" w:lineRule="auto"/>
        <w:jc w:val="both"/>
        <w:rPr>
          <w:rFonts w:ascii="Aptos" w:hAnsi="Aptos"/>
          <w:b/>
          <w:bCs/>
          <w:sz w:val="24"/>
          <w:szCs w:val="24"/>
        </w:rPr>
      </w:pPr>
      <w:r w:rsidRPr="0056489C">
        <w:rPr>
          <w:rFonts w:ascii="Aptos" w:hAnsi="Aptos"/>
          <w:b/>
          <w:bCs/>
          <w:sz w:val="24"/>
          <w:szCs w:val="24"/>
        </w:rPr>
        <w:t>W celu potwierdzenia niepodlegania wykluczeniu wykonawca złoży stosowne oświadczenie zawarte w treści formularza ofertowego</w:t>
      </w:r>
      <w:r>
        <w:rPr>
          <w:rFonts w:ascii="Aptos" w:hAnsi="Aptos"/>
          <w:b/>
          <w:bCs/>
          <w:sz w:val="24"/>
          <w:szCs w:val="24"/>
        </w:rPr>
        <w:t>.</w:t>
      </w:r>
    </w:p>
    <w:p w14:paraId="18F5199F" w14:textId="77777777" w:rsidR="0056489C" w:rsidRPr="0056489C" w:rsidRDefault="0056489C" w:rsidP="00DB31C9">
      <w:pPr>
        <w:spacing w:after="0" w:line="276" w:lineRule="auto"/>
        <w:jc w:val="both"/>
        <w:rPr>
          <w:rFonts w:ascii="Aptos" w:hAnsi="Aptos"/>
          <w:b/>
          <w:bCs/>
          <w:sz w:val="24"/>
          <w:szCs w:val="24"/>
        </w:rPr>
      </w:pPr>
    </w:p>
    <w:p w14:paraId="68D0FA57" w14:textId="4C0858BE" w:rsidR="00601BF4" w:rsidRDefault="00601BF4" w:rsidP="00DB31C9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2B7628">
        <w:rPr>
          <w:rFonts w:ascii="Aptos" w:hAnsi="Aptos"/>
          <w:b/>
          <w:bCs/>
          <w:sz w:val="24"/>
          <w:szCs w:val="24"/>
        </w:rPr>
        <w:t>II</w:t>
      </w:r>
      <w:r>
        <w:rPr>
          <w:rFonts w:ascii="Aptos" w:hAnsi="Aptos"/>
          <w:sz w:val="24"/>
          <w:szCs w:val="24"/>
        </w:rPr>
        <w:t xml:space="preserve">. </w:t>
      </w:r>
      <w:r w:rsidRPr="003A7A6B">
        <w:rPr>
          <w:rFonts w:ascii="Aptos" w:hAnsi="Aptos"/>
          <w:b/>
          <w:bCs/>
          <w:sz w:val="24"/>
          <w:szCs w:val="24"/>
        </w:rPr>
        <w:t>O udzielenie zamówienia mogą ubiegać się wykonawcy spełniający warunki udziału w postępowaniu tj.:</w:t>
      </w:r>
    </w:p>
    <w:p w14:paraId="216E549A" w14:textId="62DE04F3" w:rsidR="00601BF4" w:rsidRDefault="00601BF4" w:rsidP="001145DC">
      <w:pPr>
        <w:pStyle w:val="Akapitzlist"/>
        <w:numPr>
          <w:ilvl w:val="0"/>
          <w:numId w:val="29"/>
        </w:numPr>
        <w:spacing w:after="0" w:line="276" w:lineRule="auto"/>
        <w:ind w:left="142" w:hanging="142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Wykonali w okresie 3 lat przed upływem terminu składania ofert min. 3 filmy reklamowe</w:t>
      </w:r>
      <w:r w:rsidR="000E4753">
        <w:rPr>
          <w:rFonts w:ascii="Aptos" w:hAnsi="Aptos"/>
          <w:sz w:val="24"/>
          <w:szCs w:val="24"/>
        </w:rPr>
        <w:t xml:space="preserve"> lub</w:t>
      </w:r>
      <w:r>
        <w:rPr>
          <w:rFonts w:ascii="Aptos" w:hAnsi="Aptos"/>
          <w:sz w:val="24"/>
          <w:szCs w:val="24"/>
        </w:rPr>
        <w:t xml:space="preserve"> promocyjne</w:t>
      </w:r>
      <w:r w:rsidR="000E4753">
        <w:rPr>
          <w:rFonts w:ascii="Aptos" w:hAnsi="Aptos"/>
          <w:sz w:val="24"/>
          <w:szCs w:val="24"/>
        </w:rPr>
        <w:t xml:space="preserve"> lub </w:t>
      </w:r>
      <w:r>
        <w:rPr>
          <w:rFonts w:ascii="Aptos" w:hAnsi="Aptos"/>
          <w:sz w:val="24"/>
          <w:szCs w:val="24"/>
        </w:rPr>
        <w:t xml:space="preserve">korporacyjne </w:t>
      </w:r>
      <w:r w:rsidR="00261591">
        <w:rPr>
          <w:rFonts w:ascii="Aptos" w:hAnsi="Aptos"/>
          <w:sz w:val="24"/>
          <w:szCs w:val="24"/>
        </w:rPr>
        <w:t>lub relacje wideo z targów branżowych</w:t>
      </w:r>
      <w:r w:rsidR="00060AE5">
        <w:rPr>
          <w:rFonts w:ascii="Aptos" w:hAnsi="Aptos"/>
          <w:sz w:val="24"/>
          <w:szCs w:val="24"/>
        </w:rPr>
        <w:t>.</w:t>
      </w:r>
    </w:p>
    <w:p w14:paraId="6E20DB50" w14:textId="19E67EA9" w:rsidR="008C5154" w:rsidRDefault="008C5154" w:rsidP="001145DC">
      <w:pPr>
        <w:pStyle w:val="Akapitzlist"/>
        <w:numPr>
          <w:ilvl w:val="0"/>
          <w:numId w:val="29"/>
        </w:numPr>
        <w:spacing w:after="0" w:line="276" w:lineRule="auto"/>
        <w:ind w:left="142" w:hanging="142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Dysponują osobami zdolnymi do realizacji zamówienia tj. zespołem autorskim, w skład którego wchodzą</w:t>
      </w:r>
      <w:r w:rsidR="00D06326">
        <w:rPr>
          <w:rFonts w:ascii="Aptos" w:hAnsi="Aptos"/>
          <w:sz w:val="24"/>
          <w:szCs w:val="24"/>
        </w:rPr>
        <w:t xml:space="preserve"> </w:t>
      </w:r>
      <w:r w:rsidR="00060AE5">
        <w:rPr>
          <w:rFonts w:ascii="Aptos" w:hAnsi="Aptos"/>
          <w:sz w:val="24"/>
          <w:szCs w:val="24"/>
        </w:rPr>
        <w:t>minimum 2</w:t>
      </w:r>
      <w:r w:rsidR="00D06326">
        <w:rPr>
          <w:rFonts w:ascii="Aptos" w:hAnsi="Aptos"/>
          <w:sz w:val="24"/>
          <w:szCs w:val="24"/>
        </w:rPr>
        <w:t xml:space="preserve"> osoby, w tym</w:t>
      </w:r>
      <w:r>
        <w:rPr>
          <w:rFonts w:ascii="Aptos" w:hAnsi="Aptos"/>
          <w:sz w:val="24"/>
          <w:szCs w:val="24"/>
        </w:rPr>
        <w:t>:</w:t>
      </w:r>
    </w:p>
    <w:p w14:paraId="5747B361" w14:textId="11806239" w:rsidR="008C5154" w:rsidRDefault="008C5154" w:rsidP="001145DC">
      <w:pPr>
        <w:pStyle w:val="Akapitzlist"/>
        <w:spacing w:after="0" w:line="276" w:lineRule="auto"/>
        <w:ind w:left="142" w:hanging="142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- co najmniej jeden pracownik naukowy z tytułem co najmniej doktora o specjalności poligraficznej posiadający co najmniej 5 letnie doświadczenie w pracy na uczelni wyższej na wydziale bezpośrednio związanym z poligrafią;</w:t>
      </w:r>
    </w:p>
    <w:p w14:paraId="3FAD17A6" w14:textId="7A219A39" w:rsidR="008C5154" w:rsidRDefault="008C5154" w:rsidP="001145DC">
      <w:pPr>
        <w:pStyle w:val="Akapitzlist"/>
        <w:spacing w:after="0" w:line="276" w:lineRule="auto"/>
        <w:ind w:left="142" w:hanging="142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- co najmniej </w:t>
      </w:r>
      <w:r w:rsidR="00060AE5">
        <w:rPr>
          <w:rFonts w:ascii="Aptos" w:hAnsi="Aptos"/>
          <w:sz w:val="24"/>
          <w:szCs w:val="24"/>
        </w:rPr>
        <w:t>jedna</w:t>
      </w:r>
      <w:r>
        <w:rPr>
          <w:rFonts w:ascii="Aptos" w:hAnsi="Aptos"/>
          <w:sz w:val="24"/>
          <w:szCs w:val="24"/>
        </w:rPr>
        <w:t xml:space="preserve"> osob</w:t>
      </w:r>
      <w:r w:rsidR="00060AE5">
        <w:rPr>
          <w:rFonts w:ascii="Aptos" w:hAnsi="Aptos"/>
          <w:sz w:val="24"/>
          <w:szCs w:val="24"/>
        </w:rPr>
        <w:t>a</w:t>
      </w:r>
      <w:r>
        <w:rPr>
          <w:rFonts w:ascii="Aptos" w:hAnsi="Aptos"/>
          <w:sz w:val="24"/>
          <w:szCs w:val="24"/>
        </w:rPr>
        <w:t xml:space="preserve"> z wykształceniem wyższym o specjalności poligraficznej</w:t>
      </w:r>
      <w:r w:rsidR="009478CB">
        <w:rPr>
          <w:rFonts w:ascii="Aptos" w:hAnsi="Aptos"/>
          <w:sz w:val="24"/>
          <w:szCs w:val="24"/>
        </w:rPr>
        <w:t>;</w:t>
      </w:r>
    </w:p>
    <w:p w14:paraId="3998693C" w14:textId="3F9FFC6C" w:rsidR="005518AF" w:rsidRPr="00601BF4" w:rsidRDefault="005518AF" w:rsidP="001145DC">
      <w:pPr>
        <w:pStyle w:val="Akapitzlist"/>
        <w:spacing w:after="0" w:line="276" w:lineRule="auto"/>
        <w:ind w:left="142" w:hanging="142"/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Wykonawca zobowiązany jest do wykonania zamówienia z udziałem osób wykazanych w wykazie.</w:t>
      </w:r>
    </w:p>
    <w:p w14:paraId="77410795" w14:textId="77777777" w:rsidR="002B7628" w:rsidRDefault="002B7628" w:rsidP="00DB31C9">
      <w:pPr>
        <w:spacing w:after="0"/>
        <w:rPr>
          <w:rFonts w:ascii="Aptos" w:hAnsi="Aptos"/>
          <w:b/>
          <w:bCs/>
          <w:sz w:val="24"/>
          <w:szCs w:val="24"/>
        </w:rPr>
      </w:pPr>
    </w:p>
    <w:p w14:paraId="646EB922" w14:textId="43B44ED5" w:rsidR="00D902F5" w:rsidRDefault="003A7A6B" w:rsidP="00DB31C9">
      <w:pPr>
        <w:spacing w:after="0"/>
        <w:rPr>
          <w:rFonts w:ascii="Aptos" w:hAnsi="Aptos"/>
          <w:b/>
          <w:bCs/>
          <w:sz w:val="24"/>
          <w:szCs w:val="24"/>
        </w:rPr>
      </w:pPr>
      <w:r>
        <w:rPr>
          <w:rFonts w:ascii="Aptos" w:hAnsi="Aptos"/>
          <w:b/>
          <w:bCs/>
          <w:sz w:val="24"/>
          <w:szCs w:val="24"/>
        </w:rPr>
        <w:t>W celu potwierdzenia spełnienia warunków udziału w postępowaniu wykonawca złoży wraz z ofertą:</w:t>
      </w:r>
    </w:p>
    <w:p w14:paraId="7E7D801D" w14:textId="292BAC1D" w:rsidR="003A7A6B" w:rsidRPr="002B7628" w:rsidRDefault="003A7A6B" w:rsidP="00B87281">
      <w:pPr>
        <w:pStyle w:val="Akapitzlist"/>
        <w:numPr>
          <w:ilvl w:val="0"/>
          <w:numId w:val="30"/>
        </w:numPr>
        <w:tabs>
          <w:tab w:val="left" w:pos="284"/>
        </w:tabs>
        <w:spacing w:after="0"/>
        <w:ind w:left="0" w:firstLine="0"/>
        <w:rPr>
          <w:rFonts w:ascii="Aptos" w:hAnsi="Aptos"/>
          <w:sz w:val="24"/>
          <w:szCs w:val="24"/>
        </w:rPr>
      </w:pPr>
      <w:r w:rsidRPr="002B7628">
        <w:rPr>
          <w:rFonts w:ascii="Aptos" w:hAnsi="Aptos"/>
          <w:sz w:val="24"/>
          <w:szCs w:val="24"/>
        </w:rPr>
        <w:t xml:space="preserve">Wykaz usług wykonanych w  okresie 3 lat przed upływem terminu składania ofert ze wskazaniem podmiotów na rzecz których usługi zostały wykonane oraz aktualnych linków do wykonanych filmów reklamowych / </w:t>
      </w:r>
      <w:r w:rsidR="00060AE5">
        <w:rPr>
          <w:rFonts w:ascii="Aptos" w:hAnsi="Aptos"/>
          <w:sz w:val="24"/>
          <w:szCs w:val="24"/>
        </w:rPr>
        <w:t>relacji wideo</w:t>
      </w:r>
      <w:r w:rsidR="00625C0E">
        <w:rPr>
          <w:rFonts w:ascii="Aptos" w:hAnsi="Aptos"/>
          <w:sz w:val="24"/>
          <w:szCs w:val="24"/>
        </w:rPr>
        <w:t xml:space="preserve"> wraz z dowodami potwierdzającymi należyte wykonanie usług. Dowodami potwierdzającymi należyte wykonanie usług są w szczególności referencje, protokoły odbioru, itp.</w:t>
      </w:r>
    </w:p>
    <w:p w14:paraId="791B01BA" w14:textId="58285DA9" w:rsidR="003A7A6B" w:rsidRDefault="003A7A6B" w:rsidP="00B87281">
      <w:pPr>
        <w:pStyle w:val="Akapitzlist"/>
        <w:numPr>
          <w:ilvl w:val="0"/>
          <w:numId w:val="30"/>
        </w:numPr>
        <w:tabs>
          <w:tab w:val="left" w:pos="284"/>
        </w:tabs>
        <w:spacing w:after="0"/>
        <w:ind w:left="0" w:firstLine="0"/>
        <w:rPr>
          <w:rFonts w:ascii="Aptos" w:hAnsi="Aptos"/>
          <w:sz w:val="24"/>
          <w:szCs w:val="24"/>
        </w:rPr>
      </w:pPr>
      <w:r w:rsidRPr="002B7628">
        <w:rPr>
          <w:rFonts w:ascii="Aptos" w:hAnsi="Aptos"/>
          <w:sz w:val="24"/>
          <w:szCs w:val="24"/>
        </w:rPr>
        <w:t>Wykaz osób przewidzianych do realizacji zamówienia ze wskazaniem ich wykształcenia i doświadczenia.</w:t>
      </w:r>
    </w:p>
    <w:p w14:paraId="0975138D" w14:textId="77777777" w:rsidR="003A7A6B" w:rsidRPr="0056489C" w:rsidRDefault="003A7A6B" w:rsidP="0056489C">
      <w:pPr>
        <w:spacing w:after="0"/>
        <w:rPr>
          <w:rFonts w:ascii="Aptos" w:hAnsi="Aptos"/>
          <w:b/>
          <w:bCs/>
          <w:sz w:val="24"/>
          <w:szCs w:val="24"/>
        </w:rPr>
      </w:pPr>
    </w:p>
    <w:p w14:paraId="417B2C0B" w14:textId="0988E967" w:rsidR="00C8519F" w:rsidRDefault="00C8519F" w:rsidP="00DB31C9">
      <w:pPr>
        <w:pStyle w:val="Nagwek2"/>
        <w:spacing w:before="0"/>
        <w:rPr>
          <w:rFonts w:ascii="Aptos" w:hAnsi="Aptos"/>
          <w:b/>
          <w:bCs/>
          <w:color w:val="auto"/>
          <w:sz w:val="24"/>
          <w:szCs w:val="24"/>
        </w:rPr>
      </w:pPr>
      <w:r w:rsidRPr="00DB31C9">
        <w:rPr>
          <w:rFonts w:ascii="Aptos" w:hAnsi="Aptos"/>
          <w:b/>
          <w:bCs/>
          <w:color w:val="auto"/>
          <w:sz w:val="24"/>
          <w:szCs w:val="24"/>
        </w:rPr>
        <w:t>VI</w:t>
      </w:r>
      <w:r w:rsidR="00C51884" w:rsidRPr="00DB31C9">
        <w:rPr>
          <w:rFonts w:ascii="Aptos" w:hAnsi="Aptos"/>
          <w:b/>
          <w:bCs/>
          <w:color w:val="auto"/>
          <w:sz w:val="24"/>
          <w:szCs w:val="24"/>
        </w:rPr>
        <w:t>I</w:t>
      </w:r>
      <w:r w:rsidRPr="00DB31C9">
        <w:rPr>
          <w:rFonts w:ascii="Aptos" w:hAnsi="Aptos"/>
          <w:b/>
          <w:bCs/>
          <w:color w:val="auto"/>
          <w:sz w:val="24"/>
          <w:szCs w:val="24"/>
        </w:rPr>
        <w:t>I. Kryteria oceny ofert</w:t>
      </w:r>
    </w:p>
    <w:p w14:paraId="535C8106" w14:textId="77777777" w:rsidR="002B7628" w:rsidRPr="002B7628" w:rsidRDefault="002B7628" w:rsidP="002B7628"/>
    <w:p w14:paraId="2D557910" w14:textId="0DCA323F" w:rsidR="00C8519F" w:rsidRPr="00CA6577" w:rsidRDefault="005C0B20" w:rsidP="00B87281">
      <w:pPr>
        <w:numPr>
          <w:ilvl w:val="0"/>
          <w:numId w:val="6"/>
        </w:numPr>
        <w:tabs>
          <w:tab w:val="clear" w:pos="720"/>
          <w:tab w:val="num" w:pos="426"/>
        </w:tabs>
        <w:spacing w:after="0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b/>
          <w:bCs/>
          <w:sz w:val="24"/>
          <w:szCs w:val="24"/>
        </w:rPr>
        <w:t xml:space="preserve">Zamawiający przyjmuje kryterium oceny ofert - </w:t>
      </w:r>
      <w:r w:rsidR="00C8519F" w:rsidRPr="00CA6577">
        <w:rPr>
          <w:rFonts w:ascii="Aptos" w:hAnsi="Aptos"/>
          <w:b/>
          <w:bCs/>
          <w:sz w:val="24"/>
          <w:szCs w:val="24"/>
        </w:rPr>
        <w:t xml:space="preserve">Cena </w:t>
      </w:r>
      <w:r w:rsidR="002A0474" w:rsidRPr="00CA6577">
        <w:rPr>
          <w:rFonts w:ascii="Aptos" w:hAnsi="Aptos"/>
          <w:b/>
          <w:bCs/>
          <w:sz w:val="24"/>
          <w:szCs w:val="24"/>
        </w:rPr>
        <w:t>oferty</w:t>
      </w:r>
      <w:r w:rsidR="00C8519F" w:rsidRPr="00CA6577">
        <w:rPr>
          <w:rFonts w:ascii="Aptos" w:hAnsi="Aptos"/>
          <w:sz w:val="24"/>
          <w:szCs w:val="24"/>
        </w:rPr>
        <w:t xml:space="preserve"> – </w:t>
      </w:r>
      <w:r w:rsidR="002A0474" w:rsidRPr="00CA6577">
        <w:rPr>
          <w:rFonts w:ascii="Aptos" w:hAnsi="Aptos"/>
          <w:sz w:val="24"/>
          <w:szCs w:val="24"/>
        </w:rPr>
        <w:t>10</w:t>
      </w:r>
      <w:r w:rsidR="00C8519F" w:rsidRPr="00CA6577">
        <w:rPr>
          <w:rFonts w:ascii="Aptos" w:hAnsi="Aptos"/>
          <w:sz w:val="24"/>
          <w:szCs w:val="24"/>
        </w:rPr>
        <w:t>0%</w:t>
      </w:r>
    </w:p>
    <w:p w14:paraId="18DCFEC0" w14:textId="357E6B2B" w:rsidR="00751FDE" w:rsidRPr="00CA6577" w:rsidRDefault="00751FDE" w:rsidP="00DB31C9">
      <w:pPr>
        <w:spacing w:after="0" w:line="240" w:lineRule="auto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 xml:space="preserve"> Oferty nie podlegające odrzuceniu będą oceniane według wzoru: </w:t>
      </w:r>
      <w:r w:rsidRPr="00CA6577">
        <w:rPr>
          <w:rFonts w:ascii="Aptos" w:hAnsi="Aptos"/>
          <w:b/>
          <w:sz w:val="24"/>
          <w:szCs w:val="24"/>
        </w:rPr>
        <w:t>C = (</w:t>
      </w:r>
      <w:proofErr w:type="spellStart"/>
      <w:r w:rsidRPr="00CA6577">
        <w:rPr>
          <w:rFonts w:ascii="Aptos" w:hAnsi="Aptos"/>
          <w:b/>
          <w:sz w:val="24"/>
          <w:szCs w:val="24"/>
        </w:rPr>
        <w:t>Cn</w:t>
      </w:r>
      <w:proofErr w:type="spellEnd"/>
      <w:r w:rsidRPr="00CA6577">
        <w:rPr>
          <w:rFonts w:ascii="Aptos" w:hAnsi="Aptos"/>
          <w:b/>
          <w:sz w:val="24"/>
          <w:szCs w:val="24"/>
        </w:rPr>
        <w:t xml:space="preserve"> : </w:t>
      </w:r>
      <w:proofErr w:type="spellStart"/>
      <w:r w:rsidRPr="00CA6577">
        <w:rPr>
          <w:rFonts w:ascii="Aptos" w:hAnsi="Aptos"/>
          <w:b/>
          <w:sz w:val="24"/>
          <w:szCs w:val="24"/>
        </w:rPr>
        <w:t>Cb</w:t>
      </w:r>
      <w:proofErr w:type="spellEnd"/>
      <w:r w:rsidRPr="00CA6577">
        <w:rPr>
          <w:rFonts w:ascii="Aptos" w:hAnsi="Aptos"/>
          <w:b/>
          <w:sz w:val="24"/>
          <w:szCs w:val="24"/>
        </w:rPr>
        <w:t>) x 100</w:t>
      </w:r>
      <w:r w:rsidRPr="00CA6577">
        <w:rPr>
          <w:rFonts w:ascii="Aptos" w:hAnsi="Aptos"/>
          <w:sz w:val="24"/>
          <w:szCs w:val="24"/>
        </w:rPr>
        <w:t>, gdzie:</w:t>
      </w:r>
    </w:p>
    <w:p w14:paraId="7125DB3F" w14:textId="77777777" w:rsidR="00751FDE" w:rsidRPr="00CA6577" w:rsidRDefault="00751FDE" w:rsidP="00DB31C9">
      <w:pPr>
        <w:spacing w:after="0" w:line="240" w:lineRule="auto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 xml:space="preserve">C - liczba punktów otrzymanych przez badaną ofertę w kryterium cena, </w:t>
      </w:r>
      <w:proofErr w:type="spellStart"/>
      <w:r w:rsidRPr="00CA6577">
        <w:rPr>
          <w:rFonts w:ascii="Aptos" w:hAnsi="Aptos"/>
          <w:sz w:val="24"/>
          <w:szCs w:val="24"/>
        </w:rPr>
        <w:t>Cn</w:t>
      </w:r>
      <w:proofErr w:type="spellEnd"/>
      <w:r w:rsidRPr="00CA6577">
        <w:rPr>
          <w:rFonts w:ascii="Aptos" w:hAnsi="Aptos"/>
          <w:sz w:val="24"/>
          <w:szCs w:val="24"/>
        </w:rPr>
        <w:t xml:space="preserve"> - najniższa oferowana cena brutto; </w:t>
      </w:r>
      <w:proofErr w:type="spellStart"/>
      <w:r w:rsidRPr="00CA6577">
        <w:rPr>
          <w:rFonts w:ascii="Aptos" w:hAnsi="Aptos"/>
          <w:sz w:val="24"/>
          <w:szCs w:val="24"/>
        </w:rPr>
        <w:t>Cb</w:t>
      </w:r>
      <w:proofErr w:type="spellEnd"/>
      <w:r w:rsidRPr="00CA6577">
        <w:rPr>
          <w:rFonts w:ascii="Aptos" w:hAnsi="Aptos"/>
          <w:sz w:val="24"/>
          <w:szCs w:val="24"/>
        </w:rPr>
        <w:t xml:space="preserve"> - cena brutto oferty badanej. </w:t>
      </w:r>
    </w:p>
    <w:p w14:paraId="2ECD0FF6" w14:textId="621016A0" w:rsidR="0053374A" w:rsidRDefault="0053374A" w:rsidP="00B87281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spacing w:after="0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Zamawiający uzna za najkorzystniejszą ofertę, która uzyska najwyższ</w:t>
      </w:r>
      <w:r w:rsidR="003F4E05" w:rsidRPr="00CA6577">
        <w:rPr>
          <w:rFonts w:ascii="Aptos" w:hAnsi="Aptos"/>
          <w:sz w:val="24"/>
          <w:szCs w:val="24"/>
        </w:rPr>
        <w:t>ą</w:t>
      </w:r>
      <w:r w:rsidRPr="00CA6577">
        <w:rPr>
          <w:rFonts w:ascii="Aptos" w:hAnsi="Aptos"/>
          <w:sz w:val="24"/>
          <w:szCs w:val="24"/>
        </w:rPr>
        <w:t xml:space="preserve"> liczbę punktów w kryterium Cena oferty</w:t>
      </w:r>
      <w:r w:rsidR="003F4E05" w:rsidRPr="00CA6577">
        <w:rPr>
          <w:rFonts w:ascii="Aptos" w:hAnsi="Aptos"/>
          <w:sz w:val="24"/>
          <w:szCs w:val="24"/>
        </w:rPr>
        <w:t>.</w:t>
      </w:r>
    </w:p>
    <w:p w14:paraId="3CBA1D25" w14:textId="2BE5443C" w:rsidR="00873309" w:rsidRPr="00CA6577" w:rsidRDefault="00873309" w:rsidP="00B87281">
      <w:pPr>
        <w:pStyle w:val="Akapitzlist"/>
        <w:numPr>
          <w:ilvl w:val="0"/>
          <w:numId w:val="6"/>
        </w:numPr>
        <w:tabs>
          <w:tab w:val="clear" w:pos="720"/>
          <w:tab w:val="num" w:pos="426"/>
        </w:tabs>
        <w:spacing w:after="0"/>
        <w:ind w:left="0" w:firstLine="0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W przypadku, gdy dwie lub więcej ofert otrzymają taka sama liczbę punktów uniemożliwiającą wybór oferty najkorzystniejszej zamawiający jednokrotnie wezwie do złożenia ofert dodatkowych. Złożenie ofert dodatkowych nastąpi na wezwanie </w:t>
      </w:r>
      <w:r>
        <w:rPr>
          <w:rFonts w:ascii="Aptos" w:hAnsi="Aptos"/>
          <w:sz w:val="24"/>
          <w:szCs w:val="24"/>
        </w:rPr>
        <w:lastRenderedPageBreak/>
        <w:t>zamawiającego.</w:t>
      </w:r>
      <w:r w:rsidR="00C8708C">
        <w:rPr>
          <w:rFonts w:ascii="Aptos" w:hAnsi="Aptos"/>
          <w:sz w:val="24"/>
          <w:szCs w:val="24"/>
        </w:rPr>
        <w:t xml:space="preserve"> W ofercie dodatkowej wykonawca będzie mógł pozostawić cenę oferty bez zmian lub ją obniżyć.</w:t>
      </w:r>
    </w:p>
    <w:p w14:paraId="087261C2" w14:textId="0E54F09C" w:rsidR="00C8519F" w:rsidRPr="00CA6577" w:rsidRDefault="00C8519F" w:rsidP="00DB31C9">
      <w:pPr>
        <w:spacing w:after="0"/>
        <w:rPr>
          <w:rFonts w:ascii="Aptos" w:hAnsi="Aptos"/>
          <w:sz w:val="24"/>
          <w:szCs w:val="24"/>
        </w:rPr>
      </w:pPr>
    </w:p>
    <w:p w14:paraId="271D1696" w14:textId="71776C0B" w:rsidR="00C8519F" w:rsidRDefault="00C51884" w:rsidP="00DB31C9">
      <w:pPr>
        <w:pStyle w:val="Nagwek2"/>
        <w:spacing w:before="0"/>
        <w:rPr>
          <w:rFonts w:ascii="Aptos" w:hAnsi="Aptos"/>
          <w:b/>
          <w:bCs/>
          <w:color w:val="auto"/>
          <w:sz w:val="24"/>
          <w:szCs w:val="24"/>
        </w:rPr>
      </w:pPr>
      <w:r w:rsidRPr="000A0557">
        <w:rPr>
          <w:rFonts w:ascii="Aptos" w:hAnsi="Aptos"/>
          <w:b/>
          <w:bCs/>
          <w:color w:val="auto"/>
          <w:sz w:val="24"/>
          <w:szCs w:val="24"/>
        </w:rPr>
        <w:t>IX</w:t>
      </w:r>
      <w:r w:rsidR="00C8519F" w:rsidRPr="000A0557">
        <w:rPr>
          <w:rFonts w:ascii="Aptos" w:hAnsi="Aptos"/>
          <w:b/>
          <w:bCs/>
          <w:color w:val="auto"/>
          <w:sz w:val="24"/>
          <w:szCs w:val="24"/>
        </w:rPr>
        <w:t>. Sposób składania ofert</w:t>
      </w:r>
    </w:p>
    <w:p w14:paraId="6735047F" w14:textId="77777777" w:rsidR="00B87281" w:rsidRPr="00B87281" w:rsidRDefault="00B87281" w:rsidP="00B87281"/>
    <w:p w14:paraId="21F83A6E" w14:textId="717191D1" w:rsidR="00C8519F" w:rsidRPr="00CA6577" w:rsidRDefault="00C8519F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b/>
          <w:bCs/>
          <w:sz w:val="24"/>
          <w:szCs w:val="24"/>
        </w:rPr>
        <w:t>Termin składania ofert</w:t>
      </w:r>
      <w:r w:rsidRPr="00CA6577">
        <w:rPr>
          <w:rFonts w:ascii="Aptos" w:hAnsi="Aptos"/>
          <w:sz w:val="24"/>
          <w:szCs w:val="24"/>
        </w:rPr>
        <w:t xml:space="preserve">: </w:t>
      </w:r>
      <w:r w:rsidR="003A7A6B" w:rsidRPr="002B7628">
        <w:rPr>
          <w:rFonts w:ascii="Aptos" w:hAnsi="Aptos"/>
          <w:b/>
          <w:bCs/>
          <w:sz w:val="24"/>
          <w:szCs w:val="24"/>
        </w:rPr>
        <w:t>17</w:t>
      </w:r>
      <w:r w:rsidR="007C7302">
        <w:rPr>
          <w:rFonts w:ascii="Aptos" w:hAnsi="Aptos"/>
          <w:b/>
          <w:bCs/>
          <w:sz w:val="24"/>
          <w:szCs w:val="24"/>
        </w:rPr>
        <w:t>.0</w:t>
      </w:r>
      <w:r w:rsidR="00873309">
        <w:rPr>
          <w:rFonts w:ascii="Aptos" w:hAnsi="Aptos"/>
          <w:b/>
          <w:bCs/>
          <w:sz w:val="24"/>
          <w:szCs w:val="24"/>
        </w:rPr>
        <w:t>3</w:t>
      </w:r>
      <w:r w:rsidR="007C7302">
        <w:rPr>
          <w:rFonts w:ascii="Aptos" w:hAnsi="Aptos"/>
          <w:b/>
          <w:bCs/>
          <w:sz w:val="24"/>
          <w:szCs w:val="24"/>
        </w:rPr>
        <w:t>.2026r.</w:t>
      </w:r>
      <w:r w:rsidR="00D11FBA">
        <w:rPr>
          <w:rFonts w:ascii="Aptos" w:hAnsi="Aptos"/>
          <w:b/>
          <w:bCs/>
          <w:sz w:val="24"/>
          <w:szCs w:val="24"/>
        </w:rPr>
        <w:t xml:space="preserve"> do godz.</w:t>
      </w:r>
      <w:r w:rsidR="00DB1C91">
        <w:rPr>
          <w:rFonts w:ascii="Aptos" w:hAnsi="Aptos"/>
          <w:b/>
          <w:bCs/>
          <w:sz w:val="24"/>
          <w:szCs w:val="24"/>
        </w:rPr>
        <w:t>9</w:t>
      </w:r>
      <w:r w:rsidR="00D11FBA">
        <w:rPr>
          <w:rFonts w:ascii="Aptos" w:hAnsi="Aptos"/>
          <w:b/>
          <w:bCs/>
          <w:sz w:val="24"/>
          <w:szCs w:val="24"/>
        </w:rPr>
        <w:t>:00</w:t>
      </w:r>
    </w:p>
    <w:p w14:paraId="4AE661CE" w14:textId="191425A5" w:rsidR="00C8519F" w:rsidRPr="00CA6577" w:rsidRDefault="002A0474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b/>
          <w:bCs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Oferty należy składać za pośrednictwem bazy konkurencyjności</w:t>
      </w:r>
      <w:r w:rsidR="00596411" w:rsidRPr="00CA6577">
        <w:rPr>
          <w:rFonts w:ascii="Aptos" w:hAnsi="Aptos"/>
          <w:sz w:val="24"/>
          <w:szCs w:val="24"/>
        </w:rPr>
        <w:t xml:space="preserve">: </w:t>
      </w:r>
      <w:bookmarkStart w:id="5" w:name="_Hlk210036910"/>
      <w:r w:rsidR="00596411" w:rsidRPr="00CA6577">
        <w:rPr>
          <w:rFonts w:ascii="Aptos" w:hAnsi="Aptos"/>
          <w:b/>
          <w:bCs/>
          <w:sz w:val="24"/>
          <w:szCs w:val="24"/>
        </w:rPr>
        <w:t>https://bazakonkurencyjnosci.funduszeeuropejskie.gov.pl/</w:t>
      </w:r>
      <w:bookmarkEnd w:id="5"/>
    </w:p>
    <w:p w14:paraId="27AAC0D9" w14:textId="3EA751FA" w:rsidR="00751FDE" w:rsidRDefault="00751FDE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0A0557">
        <w:rPr>
          <w:rFonts w:ascii="Aptos" w:hAnsi="Aptos"/>
          <w:sz w:val="24"/>
          <w:szCs w:val="24"/>
        </w:rPr>
        <w:t xml:space="preserve">Ofertę zawierającą cenę oraz oświadczenia  dotyczące niepodlegania wykluczeniu </w:t>
      </w:r>
      <w:r w:rsidR="003A7A6B">
        <w:rPr>
          <w:rFonts w:ascii="Aptos" w:hAnsi="Aptos"/>
          <w:sz w:val="24"/>
          <w:szCs w:val="24"/>
        </w:rPr>
        <w:t xml:space="preserve">i spełniania warunków udziału w postępowaniu </w:t>
      </w:r>
      <w:r w:rsidRPr="000A0557">
        <w:rPr>
          <w:rFonts w:ascii="Aptos" w:hAnsi="Aptos"/>
          <w:sz w:val="24"/>
          <w:szCs w:val="24"/>
        </w:rPr>
        <w:t>należy</w:t>
      </w:r>
      <w:r w:rsidR="000A0557" w:rsidRPr="000A0557">
        <w:rPr>
          <w:rFonts w:ascii="Aptos" w:hAnsi="Aptos"/>
          <w:sz w:val="24"/>
          <w:szCs w:val="24"/>
        </w:rPr>
        <w:t xml:space="preserve"> </w:t>
      </w:r>
      <w:r w:rsidRPr="000A0557">
        <w:rPr>
          <w:rFonts w:ascii="Aptos" w:hAnsi="Aptos"/>
          <w:sz w:val="24"/>
          <w:szCs w:val="24"/>
        </w:rPr>
        <w:t>sporządzić zgodnie ze wzorem zawartym w załączniku ofertowym i opatrzyć podpisem Wykonawcy.</w:t>
      </w:r>
      <w:r w:rsidR="002E27D3">
        <w:rPr>
          <w:rFonts w:ascii="Aptos" w:hAnsi="Aptos"/>
          <w:sz w:val="24"/>
          <w:szCs w:val="24"/>
        </w:rPr>
        <w:t xml:space="preserve"> Zamawiający dopuszcza złożenie podpisanego skanu oferty.</w:t>
      </w:r>
    </w:p>
    <w:p w14:paraId="040E1991" w14:textId="33EE1130" w:rsidR="00E604AC" w:rsidRPr="000A0557" w:rsidRDefault="00E604AC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Oferta musi być podpisana przez osobę umocowaną do składania oświadczeń w imieniu wykonawcy.</w:t>
      </w:r>
    </w:p>
    <w:p w14:paraId="509324FA" w14:textId="21858239" w:rsidR="00E604AC" w:rsidRPr="00DB31C9" w:rsidRDefault="00E604AC" w:rsidP="00E604AC">
      <w:pPr>
        <w:numPr>
          <w:ilvl w:val="0"/>
          <w:numId w:val="7"/>
        </w:numPr>
        <w:tabs>
          <w:tab w:val="clear" w:pos="644"/>
        </w:tabs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DB31C9">
        <w:rPr>
          <w:rFonts w:ascii="Aptos" w:hAnsi="Aptos"/>
          <w:sz w:val="24"/>
          <w:szCs w:val="24"/>
        </w:rPr>
        <w:t>Ofert</w:t>
      </w:r>
      <w:r>
        <w:rPr>
          <w:rFonts w:ascii="Aptos" w:hAnsi="Aptos"/>
          <w:sz w:val="24"/>
          <w:szCs w:val="24"/>
        </w:rPr>
        <w:t>ę</w:t>
      </w:r>
      <w:r w:rsidRPr="00DB31C9">
        <w:rPr>
          <w:rFonts w:ascii="Aptos" w:hAnsi="Aptos"/>
          <w:sz w:val="24"/>
          <w:szCs w:val="24"/>
        </w:rPr>
        <w:t xml:space="preserve"> należy sporządzić w języku polskim, w sposób jasny, czytelny, trwały i gwarantujący odczytanie treści. Oferty składane w języku obcym należy przedłożyć wraz z tłumaczeniem na język polski.</w:t>
      </w:r>
    </w:p>
    <w:p w14:paraId="5A83C716" w14:textId="0C796BF7" w:rsidR="00E604AC" w:rsidRDefault="00E604AC" w:rsidP="00E604AC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Wszelkie koszty przygotowania i złożenia oferty ponosi Wykonawca</w:t>
      </w:r>
      <w:r>
        <w:rPr>
          <w:rFonts w:ascii="Aptos" w:hAnsi="Aptos"/>
          <w:sz w:val="24"/>
          <w:szCs w:val="24"/>
        </w:rPr>
        <w:t>.</w:t>
      </w:r>
    </w:p>
    <w:p w14:paraId="6EB11ED7" w14:textId="6434D95E" w:rsidR="002A0474" w:rsidRPr="00CA6577" w:rsidRDefault="002A0474" w:rsidP="00E604AC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 xml:space="preserve">Wykonawca powinien podać w ofercie cenę brutto za </w:t>
      </w:r>
      <w:r w:rsidR="003A7A6B">
        <w:rPr>
          <w:rFonts w:ascii="Aptos" w:hAnsi="Aptos"/>
          <w:sz w:val="24"/>
          <w:szCs w:val="24"/>
        </w:rPr>
        <w:t>wykonanie przedmiotu zamówienia.</w:t>
      </w:r>
    </w:p>
    <w:p w14:paraId="178AF10E" w14:textId="77777777" w:rsidR="00E604AC" w:rsidRDefault="00E604AC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DB31C9">
        <w:rPr>
          <w:rFonts w:ascii="Aptos" w:hAnsi="Aptos"/>
          <w:sz w:val="24"/>
          <w:szCs w:val="24"/>
        </w:rPr>
        <w:t>Wykonawca może podać tylko jedną cenę za usługę</w:t>
      </w:r>
      <w:r>
        <w:rPr>
          <w:rFonts w:ascii="Aptos" w:hAnsi="Aptos"/>
          <w:sz w:val="24"/>
          <w:szCs w:val="24"/>
        </w:rPr>
        <w:t>.</w:t>
      </w:r>
    </w:p>
    <w:p w14:paraId="631B503E" w14:textId="6AF6C25A" w:rsidR="00751FDE" w:rsidRPr="00CA6577" w:rsidRDefault="00E604AC" w:rsidP="00B87281">
      <w:pPr>
        <w:numPr>
          <w:ilvl w:val="0"/>
          <w:numId w:val="7"/>
        </w:numPr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 xml:space="preserve"> </w:t>
      </w:r>
      <w:r w:rsidR="00751FDE" w:rsidRPr="00CA6577">
        <w:rPr>
          <w:rFonts w:ascii="Aptos" w:hAnsi="Aptos"/>
          <w:sz w:val="24"/>
          <w:szCs w:val="24"/>
        </w:rPr>
        <w:t>Cena oferty jest kwotą brutto wymienioną w formularzu ofertowym.</w:t>
      </w:r>
    </w:p>
    <w:p w14:paraId="464BD527" w14:textId="0460D1DD" w:rsidR="00751FDE" w:rsidRDefault="00751FDE" w:rsidP="00B87281">
      <w:pPr>
        <w:numPr>
          <w:ilvl w:val="0"/>
          <w:numId w:val="7"/>
        </w:numPr>
        <w:tabs>
          <w:tab w:val="clear" w:pos="644"/>
        </w:tabs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DB31C9">
        <w:rPr>
          <w:rFonts w:ascii="Aptos" w:hAnsi="Aptos"/>
          <w:sz w:val="24"/>
          <w:szCs w:val="24"/>
        </w:rPr>
        <w:t>Cena podana w formularzu ofertowym</w:t>
      </w:r>
      <w:r w:rsidR="00DB31C9" w:rsidRPr="00DB31C9">
        <w:rPr>
          <w:rFonts w:ascii="Aptos" w:hAnsi="Aptos"/>
          <w:sz w:val="24"/>
          <w:szCs w:val="24"/>
        </w:rPr>
        <w:t xml:space="preserve"> </w:t>
      </w:r>
      <w:r w:rsidRPr="00DB31C9">
        <w:rPr>
          <w:rFonts w:ascii="Aptos" w:hAnsi="Aptos"/>
          <w:sz w:val="24"/>
          <w:szCs w:val="24"/>
        </w:rPr>
        <w:t>musi być wyrażona w polskich złotych, liczbowo z dokładnością do dwóch miejsc po przecinku, w formie wartości brutto.</w:t>
      </w:r>
    </w:p>
    <w:p w14:paraId="09F13534" w14:textId="0B73997E" w:rsidR="00D77312" w:rsidRPr="00DB31C9" w:rsidRDefault="00D77312" w:rsidP="00B87281">
      <w:pPr>
        <w:numPr>
          <w:ilvl w:val="0"/>
          <w:numId w:val="7"/>
        </w:numPr>
        <w:tabs>
          <w:tab w:val="clear" w:pos="644"/>
        </w:tabs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D77312">
        <w:rPr>
          <w:rFonts w:ascii="Aptos" w:hAnsi="Aptos"/>
          <w:sz w:val="24"/>
          <w:szCs w:val="24"/>
        </w:rPr>
        <w:t>Cena za realizację zamówienia musi zawierać wszystkie elementy kosztów wykonania przedmiotu zamówienia. Skutki finansowe błędnego obliczenia ceny oferty brutto wynikające z nieuwzględnienia wszystkich okoliczności, które mogą wpływać na cenę, ponosi Wykonawca.</w:t>
      </w:r>
    </w:p>
    <w:p w14:paraId="69A26A58" w14:textId="1077B3E5" w:rsidR="00115FEA" w:rsidRPr="00CA6577" w:rsidRDefault="00115FEA" w:rsidP="00B87281">
      <w:pPr>
        <w:numPr>
          <w:ilvl w:val="0"/>
          <w:numId w:val="7"/>
        </w:numPr>
        <w:tabs>
          <w:tab w:val="clear" w:pos="644"/>
        </w:tabs>
        <w:spacing w:after="0" w:line="276" w:lineRule="auto"/>
        <w:ind w:left="0" w:firstLine="0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Zamawiający informuje, że wszelka komunikacja</w:t>
      </w:r>
      <w:r w:rsidR="00D11FBA">
        <w:rPr>
          <w:rFonts w:ascii="Aptos" w:hAnsi="Aptos"/>
          <w:sz w:val="24"/>
          <w:szCs w:val="24"/>
        </w:rPr>
        <w:t xml:space="preserve"> z wykonawcami do upływu terminu składania ofert</w:t>
      </w:r>
      <w:r w:rsidRPr="00CA6577">
        <w:rPr>
          <w:rFonts w:ascii="Aptos" w:hAnsi="Aptos"/>
          <w:sz w:val="24"/>
          <w:szCs w:val="24"/>
        </w:rPr>
        <w:t xml:space="preserve"> w tym zadawanie pytań w postępowaniu odbywa się za pośrednictwem bazy konkurencyjności: </w:t>
      </w:r>
    </w:p>
    <w:p w14:paraId="19C81B24" w14:textId="6475D21E" w:rsidR="00115FEA" w:rsidRDefault="00025FBB" w:rsidP="00B87281">
      <w:pPr>
        <w:spacing w:after="0" w:line="276" w:lineRule="auto"/>
        <w:rPr>
          <w:rFonts w:ascii="Aptos" w:hAnsi="Aptos"/>
          <w:b/>
          <w:bCs/>
          <w:sz w:val="24"/>
          <w:szCs w:val="24"/>
        </w:rPr>
      </w:pPr>
      <w:hyperlink r:id="rId7" w:history="1">
        <w:r w:rsidR="00D77312" w:rsidRPr="00A3180B">
          <w:rPr>
            <w:rStyle w:val="Hipercze"/>
            <w:rFonts w:ascii="Aptos" w:hAnsi="Aptos"/>
            <w:b/>
            <w:bCs/>
            <w:sz w:val="24"/>
            <w:szCs w:val="24"/>
          </w:rPr>
          <w:t>https://bazakonkurencyjnosci.funduszeeuropejskie.gov.pl/</w:t>
        </w:r>
      </w:hyperlink>
    </w:p>
    <w:p w14:paraId="3836099C" w14:textId="77777777" w:rsidR="00D06326" w:rsidRPr="00D77312" w:rsidRDefault="00D06326" w:rsidP="00D06326">
      <w:pPr>
        <w:numPr>
          <w:ilvl w:val="0"/>
          <w:numId w:val="7"/>
        </w:numPr>
        <w:tabs>
          <w:tab w:val="clear" w:pos="644"/>
        </w:tabs>
        <w:autoSpaceDE w:val="0"/>
        <w:autoSpaceDN w:val="0"/>
        <w:adjustRightInd w:val="0"/>
        <w:spacing w:after="18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D77312">
        <w:rPr>
          <w:rFonts w:ascii="Aptos" w:eastAsia="Calibri" w:hAnsi="Aptos" w:cs="Arial"/>
          <w:sz w:val="24"/>
          <w:szCs w:val="24"/>
        </w:rPr>
        <w:t xml:space="preserve">W przypadku gdy Wykonawca, którego oferta zostanie najwyżej oceniona, nie uzupełnił i/lub nie złożył wyjaśnień lub uchyla się od zawarcia umowy Zamawiający może wezwać do uzupełnienia dokumentów i/lub wyjaśnień Wykonawcę, który złożył ofertę najwyżej ocenioną spośród pozostałych ofert. </w:t>
      </w:r>
    </w:p>
    <w:p w14:paraId="56001CCA" w14:textId="7D5C6227" w:rsidR="00D77312" w:rsidRPr="00D77312" w:rsidRDefault="00D77312" w:rsidP="00025FBB">
      <w:pPr>
        <w:pStyle w:val="Akapitzlist"/>
        <w:numPr>
          <w:ilvl w:val="0"/>
          <w:numId w:val="32"/>
        </w:numPr>
        <w:tabs>
          <w:tab w:val="clear" w:pos="644"/>
        </w:tabs>
        <w:autoSpaceDE w:val="0"/>
        <w:autoSpaceDN w:val="0"/>
        <w:adjustRightInd w:val="0"/>
        <w:spacing w:after="18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D77312">
        <w:rPr>
          <w:rFonts w:ascii="Aptos" w:eastAsia="Calibri" w:hAnsi="Aptos" w:cs="Arial"/>
          <w:sz w:val="24"/>
          <w:szCs w:val="24"/>
        </w:rPr>
        <w:t>W przypadku, gdy wyłoniony Wykonawca odstąpi od podpisania umowy, Zamawiający</w:t>
      </w:r>
      <w:r w:rsidR="00D06326">
        <w:rPr>
          <w:rFonts w:ascii="Aptos" w:eastAsia="Calibri" w:hAnsi="Aptos" w:cs="Arial"/>
          <w:sz w:val="24"/>
          <w:szCs w:val="24"/>
        </w:rPr>
        <w:t xml:space="preserve"> może dokonać wyboru oferty</w:t>
      </w:r>
      <w:r w:rsidRPr="00D77312">
        <w:rPr>
          <w:rFonts w:ascii="Aptos" w:eastAsia="Calibri" w:hAnsi="Aptos" w:cs="Arial"/>
          <w:sz w:val="24"/>
          <w:szCs w:val="24"/>
        </w:rPr>
        <w:t xml:space="preserve"> </w:t>
      </w:r>
      <w:r w:rsidR="00D06326">
        <w:rPr>
          <w:rFonts w:ascii="Aptos" w:eastAsia="Calibri" w:hAnsi="Aptos" w:cs="Arial"/>
          <w:sz w:val="24"/>
          <w:szCs w:val="24"/>
        </w:rPr>
        <w:t xml:space="preserve">kolejnego </w:t>
      </w:r>
      <w:r w:rsidRPr="00D77312">
        <w:rPr>
          <w:rFonts w:ascii="Aptos" w:eastAsia="Calibri" w:hAnsi="Aptos" w:cs="Arial"/>
          <w:sz w:val="24"/>
          <w:szCs w:val="24"/>
        </w:rPr>
        <w:t>Wykonawc</w:t>
      </w:r>
      <w:r w:rsidR="00D06326">
        <w:rPr>
          <w:rFonts w:ascii="Aptos" w:eastAsia="Calibri" w:hAnsi="Aptos" w:cs="Arial"/>
          <w:sz w:val="24"/>
          <w:szCs w:val="24"/>
        </w:rPr>
        <w:t>y</w:t>
      </w:r>
      <w:r w:rsidRPr="00D77312">
        <w:rPr>
          <w:rFonts w:ascii="Aptos" w:eastAsia="Calibri" w:hAnsi="Aptos" w:cs="Arial"/>
          <w:sz w:val="24"/>
          <w:szCs w:val="24"/>
        </w:rPr>
        <w:t xml:space="preserve">, którego oferta uzyskała największą liczbę punktów. </w:t>
      </w:r>
    </w:p>
    <w:p w14:paraId="66603006" w14:textId="77777777" w:rsidR="00D77312" w:rsidRDefault="00D77312" w:rsidP="00025FBB">
      <w:pPr>
        <w:numPr>
          <w:ilvl w:val="0"/>
          <w:numId w:val="31"/>
        </w:numPr>
        <w:autoSpaceDE w:val="0"/>
        <w:autoSpaceDN w:val="0"/>
        <w:adjustRightInd w:val="0"/>
        <w:spacing w:after="18" w:line="276" w:lineRule="auto"/>
        <w:rPr>
          <w:rFonts w:ascii="Aptos" w:eastAsia="Calibri" w:hAnsi="Aptos" w:cs="Arial"/>
          <w:sz w:val="24"/>
          <w:szCs w:val="24"/>
        </w:rPr>
      </w:pPr>
      <w:r w:rsidRPr="00D77312">
        <w:rPr>
          <w:rFonts w:ascii="Aptos" w:eastAsia="Calibri" w:hAnsi="Aptos" w:cs="Arial"/>
          <w:sz w:val="24"/>
          <w:szCs w:val="24"/>
        </w:rPr>
        <w:lastRenderedPageBreak/>
        <w:t xml:space="preserve">Zamawiający zastrzega sobie prawo wezwania do uzupełnienia dokumentów i/lub wyjaśnień treści złożonej oferty, tylko Wykonawcę, którego oferta zostanie najwyżej oceniona. </w:t>
      </w:r>
    </w:p>
    <w:p w14:paraId="78EA0F32" w14:textId="627CF17F" w:rsidR="00D77312" w:rsidRPr="00D77312" w:rsidRDefault="00D77312" w:rsidP="00B87281">
      <w:pPr>
        <w:numPr>
          <w:ilvl w:val="0"/>
          <w:numId w:val="31"/>
        </w:numPr>
        <w:tabs>
          <w:tab w:val="left" w:pos="0"/>
        </w:tabs>
        <w:autoSpaceDE w:val="0"/>
        <w:autoSpaceDN w:val="0"/>
        <w:adjustRightInd w:val="0"/>
        <w:spacing w:after="18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D77312">
        <w:rPr>
          <w:rFonts w:ascii="Aptos" w:eastAsia="Calibri" w:hAnsi="Aptos" w:cs="Arial"/>
          <w:sz w:val="24"/>
          <w:szCs w:val="24"/>
        </w:rPr>
        <w:t xml:space="preserve">Niespełnienie warunków będzie skutkowało wykluczeniem Wykonawcy z </w:t>
      </w:r>
      <w:r>
        <w:rPr>
          <w:rFonts w:ascii="Aptos" w:eastAsia="Calibri" w:hAnsi="Aptos" w:cs="Arial"/>
          <w:sz w:val="24"/>
          <w:szCs w:val="24"/>
        </w:rPr>
        <w:t xml:space="preserve">     </w:t>
      </w:r>
      <w:r w:rsidRPr="00D77312">
        <w:rPr>
          <w:rFonts w:ascii="Aptos" w:eastAsia="Calibri" w:hAnsi="Aptos" w:cs="Arial"/>
          <w:sz w:val="24"/>
          <w:szCs w:val="24"/>
        </w:rPr>
        <w:t xml:space="preserve">postępowania. </w:t>
      </w:r>
    </w:p>
    <w:p w14:paraId="3ADFCB95" w14:textId="77777777" w:rsidR="00D77312" w:rsidRDefault="00D77312" w:rsidP="00B87281">
      <w:pPr>
        <w:numPr>
          <w:ilvl w:val="0"/>
          <w:numId w:val="31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D77312">
        <w:rPr>
          <w:rFonts w:ascii="Aptos" w:eastAsia="Calibri" w:hAnsi="Aptos" w:cs="Arial"/>
          <w:sz w:val="24"/>
          <w:szCs w:val="24"/>
        </w:rPr>
        <w:t xml:space="preserve">W przypadku złożenia oferty, której treść nie odpowiada treści zapytania ofertowego (zaoferowana usługa jest niezgodna z opisem przedmiotu zamówienia), Zamawiający zastrzega sobie prawo odrzucenia tej oferty bez dalszego jej rozpatrywania. </w:t>
      </w:r>
    </w:p>
    <w:p w14:paraId="4A53514E" w14:textId="77777777" w:rsidR="00625C0E" w:rsidRPr="00625C0E" w:rsidRDefault="00625C0E" w:rsidP="00B87281">
      <w:pPr>
        <w:numPr>
          <w:ilvl w:val="0"/>
          <w:numId w:val="31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625C0E">
        <w:rPr>
          <w:rFonts w:ascii="Aptos" w:eastAsia="Calibri" w:hAnsi="Aptos" w:cs="Arial"/>
          <w:sz w:val="24"/>
          <w:szCs w:val="24"/>
        </w:rPr>
        <w:t xml:space="preserve">Zamawiający nie dopuszcza składania ofert częściowych. </w:t>
      </w:r>
    </w:p>
    <w:p w14:paraId="7E3E02C2" w14:textId="3542822A" w:rsidR="00625C0E" w:rsidRPr="00D77312" w:rsidRDefault="00625C0E" w:rsidP="00B87281">
      <w:pPr>
        <w:numPr>
          <w:ilvl w:val="0"/>
          <w:numId w:val="31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0" w:line="276" w:lineRule="auto"/>
        <w:ind w:left="0" w:firstLine="0"/>
        <w:rPr>
          <w:rFonts w:ascii="Aptos" w:eastAsia="Calibri" w:hAnsi="Aptos" w:cs="Arial"/>
          <w:sz w:val="24"/>
          <w:szCs w:val="24"/>
        </w:rPr>
      </w:pPr>
      <w:r w:rsidRPr="00625C0E">
        <w:rPr>
          <w:rFonts w:ascii="Aptos" w:eastAsia="Calibri" w:hAnsi="Aptos" w:cs="Arial"/>
          <w:sz w:val="24"/>
          <w:szCs w:val="24"/>
        </w:rPr>
        <w:t>Zamawiający nie dopuszcza składania ofert wariantowych</w:t>
      </w:r>
      <w:r w:rsidR="00B87281">
        <w:rPr>
          <w:rFonts w:ascii="Aptos" w:eastAsia="Calibri" w:hAnsi="Aptos" w:cs="Arial"/>
          <w:sz w:val="24"/>
          <w:szCs w:val="24"/>
        </w:rPr>
        <w:t>.</w:t>
      </w:r>
    </w:p>
    <w:p w14:paraId="72909803" w14:textId="77777777" w:rsidR="00C51884" w:rsidRPr="00CA6577" w:rsidRDefault="00C51884" w:rsidP="00B87281">
      <w:pPr>
        <w:tabs>
          <w:tab w:val="left" w:pos="0"/>
        </w:tabs>
        <w:spacing w:after="0" w:line="276" w:lineRule="auto"/>
        <w:rPr>
          <w:rFonts w:ascii="Aptos" w:hAnsi="Aptos"/>
          <w:b/>
          <w:bCs/>
          <w:sz w:val="24"/>
          <w:szCs w:val="24"/>
        </w:rPr>
      </w:pPr>
    </w:p>
    <w:p w14:paraId="32142752" w14:textId="538859DA" w:rsidR="002E2028" w:rsidRPr="00625C0E" w:rsidRDefault="002E2028" w:rsidP="00625C0E">
      <w:pPr>
        <w:pStyle w:val="Nagwek2"/>
        <w:rPr>
          <w:rFonts w:ascii="Aptos" w:hAnsi="Aptos"/>
          <w:b/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25C0E">
        <w:rPr>
          <w:rFonts w:ascii="Aptos" w:hAnsi="Aptos"/>
          <w:b/>
          <w:color w:val="000000" w:themeColor="tex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Informacja o przetwarzaniu danych osobowych</w:t>
      </w:r>
    </w:p>
    <w:p w14:paraId="1FE80266" w14:textId="012C8EDC" w:rsidR="002E2028" w:rsidRPr="00CA6577" w:rsidRDefault="002E2028" w:rsidP="00475976">
      <w:pPr>
        <w:spacing w:after="0" w:line="276" w:lineRule="auto"/>
        <w:jc w:val="both"/>
        <w:rPr>
          <w:rFonts w:ascii="Aptos" w:hAnsi="Aptos"/>
          <w:sz w:val="24"/>
          <w:szCs w:val="24"/>
        </w:rPr>
      </w:pPr>
      <w:r w:rsidRPr="00CA6577">
        <w:rPr>
          <w:rFonts w:ascii="Aptos" w:hAnsi="Aptos"/>
          <w:sz w:val="24"/>
          <w:szCs w:val="24"/>
        </w:rPr>
        <w:t>W związku z realizacją wymogów Rozporządzenia Parlamentu Europejskiego i Rady (UE)2016/679 z dnia 27 kwietnia 2016 r. w sprawie ochrony osób fizycznych w związku z</w:t>
      </w:r>
      <w:r w:rsidR="00C51884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przetwarzaniem danych osobowych i w sprawie swobodnego przepływu takich danych oraz</w:t>
      </w:r>
      <w:r w:rsidR="00C51884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uchylenia dyrektywy 95/46/WE (ogólne rozporządzenie o ochronie danych) (Dz. U. UE. L. z 2016 r.</w:t>
      </w:r>
      <w:r w:rsidR="00C51884" w:rsidRPr="00CA6577">
        <w:rPr>
          <w:rFonts w:ascii="Aptos" w:hAnsi="Aptos"/>
          <w:sz w:val="24"/>
          <w:szCs w:val="24"/>
        </w:rPr>
        <w:t xml:space="preserve"> </w:t>
      </w:r>
      <w:r w:rsidRPr="00CA6577">
        <w:rPr>
          <w:rFonts w:ascii="Aptos" w:hAnsi="Aptos"/>
          <w:sz w:val="24"/>
          <w:szCs w:val="24"/>
        </w:rPr>
        <w:t>Nr 119, str. 1) (dalej: „RODO”), Zamawiający informuje, że:</w:t>
      </w:r>
    </w:p>
    <w:p w14:paraId="2AC7B795" w14:textId="72AD8DC1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 xml:space="preserve">1. Administratorem Pani/Pana danych osobowych jest Polska Izba Druku z siedzibą przy </w:t>
      </w:r>
      <w:proofErr w:type="spellStart"/>
      <w:r w:rsidRPr="00625C0E">
        <w:rPr>
          <w:rFonts w:ascii="Aptos" w:hAnsi="Aptos"/>
          <w:sz w:val="24"/>
          <w:szCs w:val="24"/>
        </w:rPr>
        <w:t>ul</w:t>
      </w:r>
      <w:r w:rsidR="008F0C6D" w:rsidRPr="00625C0E">
        <w:rPr>
          <w:rFonts w:ascii="Aptos" w:hAnsi="Aptos"/>
          <w:sz w:val="24"/>
          <w:szCs w:val="24"/>
        </w:rPr>
        <w:t>.Słowackiego</w:t>
      </w:r>
      <w:proofErr w:type="spellEnd"/>
      <w:r w:rsidR="008F0C6D" w:rsidRPr="00625C0E">
        <w:rPr>
          <w:rFonts w:ascii="Aptos" w:hAnsi="Aptos"/>
          <w:sz w:val="24"/>
          <w:szCs w:val="24"/>
        </w:rPr>
        <w:t xml:space="preserve"> 28</w:t>
      </w:r>
      <w:r w:rsidRPr="00625C0E">
        <w:rPr>
          <w:rFonts w:ascii="Aptos" w:hAnsi="Aptos"/>
          <w:sz w:val="24"/>
          <w:szCs w:val="24"/>
        </w:rPr>
        <w:t xml:space="preserve">, </w:t>
      </w:r>
      <w:r w:rsidR="008F0C6D" w:rsidRPr="00625C0E">
        <w:rPr>
          <w:rFonts w:ascii="Aptos" w:hAnsi="Aptos"/>
          <w:sz w:val="24"/>
          <w:szCs w:val="24"/>
        </w:rPr>
        <w:t>05-800</w:t>
      </w:r>
      <w:r w:rsidRPr="00625C0E">
        <w:rPr>
          <w:rFonts w:ascii="Aptos" w:hAnsi="Aptos"/>
          <w:sz w:val="24"/>
          <w:szCs w:val="24"/>
        </w:rPr>
        <w:t xml:space="preserve"> </w:t>
      </w:r>
      <w:r w:rsidR="008F0C6D" w:rsidRPr="00625C0E">
        <w:rPr>
          <w:rFonts w:ascii="Aptos" w:hAnsi="Aptos"/>
          <w:sz w:val="24"/>
          <w:szCs w:val="24"/>
        </w:rPr>
        <w:t>Pruszków</w:t>
      </w:r>
      <w:r w:rsidRPr="00625C0E">
        <w:rPr>
          <w:rFonts w:ascii="Aptos" w:hAnsi="Aptos"/>
          <w:sz w:val="24"/>
          <w:szCs w:val="24"/>
        </w:rPr>
        <w:t>, NIP 5271084804, KRS 0000118432 (dalej: „Administrator”)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Kontakt e-mail: biuro@izbadruku.org.pl</w:t>
      </w:r>
    </w:p>
    <w:p w14:paraId="2511B245" w14:textId="33A53986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2. Pani/Pana dane osobowe przetwarzane będą na podstawie art. 6 ust. 1 lit. b RODO w celu</w:t>
      </w:r>
      <w:r w:rsidR="00DB31C9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 xml:space="preserve">przeprowadzenia postępowania na </w:t>
      </w:r>
      <w:r w:rsidR="00D06326" w:rsidRPr="00D06326">
        <w:rPr>
          <w:rFonts w:ascii="Aptos" w:hAnsi="Aptos"/>
          <w:b/>
          <w:bCs/>
          <w:sz w:val="24"/>
          <w:szCs w:val="24"/>
        </w:rPr>
        <w:t>Przygotowanie Pakietu 7 materiałów dydaktycznych i przewodnika dydaktycznego z zakresu: Procesy przygotowania do druku (</w:t>
      </w:r>
      <w:proofErr w:type="spellStart"/>
      <w:r w:rsidR="00D06326" w:rsidRPr="00D06326">
        <w:rPr>
          <w:rFonts w:ascii="Aptos" w:hAnsi="Aptos"/>
          <w:b/>
          <w:bCs/>
          <w:sz w:val="24"/>
          <w:szCs w:val="24"/>
        </w:rPr>
        <w:t>PrePress</w:t>
      </w:r>
      <w:proofErr w:type="spellEnd"/>
      <w:r w:rsidR="00D06326" w:rsidRPr="00D06326">
        <w:rPr>
          <w:rFonts w:ascii="Aptos" w:hAnsi="Aptos"/>
          <w:b/>
          <w:bCs/>
          <w:sz w:val="24"/>
          <w:szCs w:val="24"/>
        </w:rPr>
        <w:t>)</w:t>
      </w:r>
      <w:r w:rsidR="00D06326">
        <w:rPr>
          <w:rFonts w:ascii="Aptos" w:hAnsi="Aptos"/>
          <w:b/>
          <w:bCs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realizowanego z ramach Utworzenia i</w:t>
      </w:r>
      <w:r w:rsidR="00F57FB2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funkcjonowanie Branżowego Centrum Umiejętności w dziedzinie poligrafii, introligatorstwa i</w:t>
      </w:r>
      <w:r w:rsidR="00F57FB2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opakowań w Opolu, zawarcia i wykonywania umowy oraz po zakończeniu obowiązywania umowy</w:t>
      </w:r>
      <w:r w:rsidR="00F57FB2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w czasie niezbędnym do realizacji celów przetwarzania.</w:t>
      </w:r>
    </w:p>
    <w:p w14:paraId="32F0C6FA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3. Administrator zapewnia, że przysługują Pani/Panu następujące prawa:</w:t>
      </w:r>
    </w:p>
    <w:p w14:paraId="5A0E2A5A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1) prawo dostępu do danych osobowych, w tym prawo do uzyskania kopii owych danych;</w:t>
      </w:r>
    </w:p>
    <w:p w14:paraId="6C7BAE1C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2) prawo do sprostowania danych osobowych – art. 16 RODO</w:t>
      </w:r>
    </w:p>
    <w:p w14:paraId="4CEA961A" w14:textId="01B6E9B6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3) prawo żądania ograniczenia przetwarzania - jeżeli spełnione są przesłanki określone w art. 18</w:t>
      </w:r>
      <w:r w:rsidR="003F1DB4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RODO;</w:t>
      </w:r>
    </w:p>
    <w:p w14:paraId="5E8D386A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4) prawo wniesienia sprzeciwu wobec przetwarzania danych osobowych - art. 21 RODO;</w:t>
      </w:r>
    </w:p>
    <w:p w14:paraId="6ABA1398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4. Nie przysługuje Pani/Panu:</w:t>
      </w:r>
    </w:p>
    <w:p w14:paraId="7F8EAD4B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1) w związku z art. 17 ust. 3 lit. b, d lub e RODO prawo do usunięcia danych osobowych;</w:t>
      </w:r>
    </w:p>
    <w:p w14:paraId="1F9B18D9" w14:textId="77777777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2) prawo do przenoszenia danych osobowych, o którym mowa w art. 20 RODO</w:t>
      </w:r>
    </w:p>
    <w:p w14:paraId="5A57F439" w14:textId="2EE1B89C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5. W przypadku uznania, iż przetwarzanie przez Administratora Pani/Pana danych osobowych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narusza przepisy RODO, przysługuje Pani/Panu prawo do wniesienia skargi do właściwego organu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nadzorczego – Prezesa Urzędu Ochrony Danych Osobowych.</w:t>
      </w:r>
    </w:p>
    <w:p w14:paraId="2B395B38" w14:textId="24740DCB" w:rsidR="002E2028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lastRenderedPageBreak/>
        <w:t>6. Podanie danych osobowych jest dobrowolne w celu udziału w postępowaniu, zawarcia i</w:t>
      </w:r>
      <w:r w:rsidR="00D902F5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wykonywania umowy łączącej Zamawiającego z Wykonawcą, aczkolwiek odmowa ich podania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uniemożliwia podjęcie współpracy pomiędzy ww. stronami.</w:t>
      </w:r>
    </w:p>
    <w:p w14:paraId="636699E9" w14:textId="591ED69B" w:rsidR="002B5484" w:rsidRPr="00625C0E" w:rsidRDefault="002E2028" w:rsidP="00625C0E">
      <w:pPr>
        <w:spacing w:after="0" w:line="276" w:lineRule="auto"/>
        <w:rPr>
          <w:rFonts w:ascii="Aptos" w:hAnsi="Aptos"/>
          <w:sz w:val="24"/>
          <w:szCs w:val="24"/>
        </w:rPr>
      </w:pPr>
      <w:r w:rsidRPr="00625C0E">
        <w:rPr>
          <w:rFonts w:ascii="Aptos" w:hAnsi="Aptos"/>
          <w:sz w:val="24"/>
          <w:szCs w:val="24"/>
        </w:rPr>
        <w:t>7. W przypadku, gdy w związku z realizacją Umowy Wykonawca przekaże Zamawiającemu dane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osobowe innych osób, niż osoba, która w imieniu Wykonawcy zawiera Umowę, Wykonawca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zobowiązany jest poinformować ową osobę o fakcie, iż Zamawiający stał się administratorem jej</w:t>
      </w:r>
      <w:r w:rsidR="000A0557" w:rsidRPr="00625C0E">
        <w:rPr>
          <w:rFonts w:ascii="Aptos" w:hAnsi="Aptos"/>
          <w:sz w:val="24"/>
          <w:szCs w:val="24"/>
        </w:rPr>
        <w:t xml:space="preserve"> </w:t>
      </w:r>
      <w:r w:rsidRPr="00625C0E">
        <w:rPr>
          <w:rFonts w:ascii="Aptos" w:hAnsi="Aptos"/>
          <w:sz w:val="24"/>
          <w:szCs w:val="24"/>
        </w:rPr>
        <w:t>danych.</w:t>
      </w:r>
    </w:p>
    <w:sectPr w:rsidR="002B5484" w:rsidRPr="00625C0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F631A" w14:textId="77777777" w:rsidR="0077585B" w:rsidRDefault="0077585B" w:rsidP="00C8519F">
      <w:pPr>
        <w:spacing w:after="0" w:line="240" w:lineRule="auto"/>
      </w:pPr>
      <w:r>
        <w:separator/>
      </w:r>
    </w:p>
  </w:endnote>
  <w:endnote w:type="continuationSeparator" w:id="0">
    <w:p w14:paraId="6996D81A" w14:textId="77777777" w:rsidR="0077585B" w:rsidRDefault="0077585B" w:rsidP="00C85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Roboto-Regular">
    <w:altName w:val="Robot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25333167"/>
      <w:docPartObj>
        <w:docPartGallery w:val="Page Numbers (Bottom of Page)"/>
        <w:docPartUnique/>
      </w:docPartObj>
    </w:sdtPr>
    <w:sdtEndPr>
      <w:rPr>
        <w:rFonts w:ascii="Aptos" w:hAnsi="Aptos"/>
      </w:rPr>
    </w:sdtEndPr>
    <w:sdtContent>
      <w:sdt>
        <w:sdtPr>
          <w:rPr>
            <w:rFonts w:ascii="Aptos" w:hAnsi="Aptos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51BE3C6" w14:textId="6F92E027" w:rsidR="000A0557" w:rsidRPr="000A0557" w:rsidRDefault="000A0557">
            <w:pPr>
              <w:pStyle w:val="Stopka"/>
              <w:rPr>
                <w:rFonts w:ascii="Aptos" w:hAnsi="Aptos"/>
              </w:rPr>
            </w:pPr>
            <w:r w:rsidRPr="000A0557">
              <w:rPr>
                <w:rFonts w:ascii="Aptos" w:hAnsi="Aptos"/>
              </w:rPr>
              <w:t xml:space="preserve">Strona </w: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0A0557">
              <w:rPr>
                <w:rFonts w:ascii="Aptos" w:hAnsi="Aptos"/>
                <w:b/>
                <w:bCs/>
              </w:rPr>
              <w:instrText>PAGE</w:instrTex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0A0557">
              <w:rPr>
                <w:rFonts w:ascii="Aptos" w:hAnsi="Aptos"/>
                <w:b/>
                <w:bCs/>
              </w:rPr>
              <w:t>2</w: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  <w:r w:rsidRPr="000A0557">
              <w:rPr>
                <w:rFonts w:ascii="Aptos" w:hAnsi="Aptos"/>
              </w:rPr>
              <w:t xml:space="preserve"> z </w: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begin"/>
            </w:r>
            <w:r w:rsidRPr="000A0557">
              <w:rPr>
                <w:rFonts w:ascii="Aptos" w:hAnsi="Aptos"/>
                <w:b/>
                <w:bCs/>
              </w:rPr>
              <w:instrText>NUMPAGES</w:instrTex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separate"/>
            </w:r>
            <w:r w:rsidRPr="000A0557">
              <w:rPr>
                <w:rFonts w:ascii="Aptos" w:hAnsi="Aptos"/>
                <w:b/>
                <w:bCs/>
              </w:rPr>
              <w:t>2</w:t>
            </w:r>
            <w:r w:rsidRPr="000A0557">
              <w:rPr>
                <w:rFonts w:ascii="Aptos" w:hAnsi="Aptos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92D4B0" w14:textId="77777777" w:rsidR="000A0557" w:rsidRDefault="000A05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D4193" w14:textId="77777777" w:rsidR="0077585B" w:rsidRDefault="0077585B" w:rsidP="00C8519F">
      <w:pPr>
        <w:spacing w:after="0" w:line="240" w:lineRule="auto"/>
      </w:pPr>
      <w:r>
        <w:separator/>
      </w:r>
    </w:p>
  </w:footnote>
  <w:footnote w:type="continuationSeparator" w:id="0">
    <w:p w14:paraId="1815B7B9" w14:textId="77777777" w:rsidR="0077585B" w:rsidRDefault="0077585B" w:rsidP="00C85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9301F" w14:textId="709F9673" w:rsidR="00C8519F" w:rsidRDefault="00C8519F">
    <w:pPr>
      <w:pStyle w:val="Nagwek"/>
    </w:pPr>
    <w:r>
      <w:rPr>
        <w:noProof/>
      </w:rPr>
      <w:drawing>
        <wp:inline distT="0" distB="0" distL="0" distR="0" wp14:anchorId="355BAB72" wp14:editId="6CCDDBAE">
          <wp:extent cx="5760720" cy="457200"/>
          <wp:effectExtent l="0" t="0" r="0" b="0"/>
          <wp:docPr id="3" name="Obraz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1D03"/>
    <w:multiLevelType w:val="hybridMultilevel"/>
    <w:tmpl w:val="61BAB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04F2E"/>
    <w:multiLevelType w:val="multilevel"/>
    <w:tmpl w:val="85EC52AA"/>
    <w:lvl w:ilvl="0">
      <w:start w:val="1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D0C2BBB"/>
    <w:multiLevelType w:val="hybridMultilevel"/>
    <w:tmpl w:val="62AE1AA0"/>
    <w:lvl w:ilvl="0" w:tplc="BEE61DF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4D7DEA"/>
    <w:multiLevelType w:val="multilevel"/>
    <w:tmpl w:val="F0C45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bullet"/>
      <w:lvlText w:val="o"/>
      <w:lvlJc w:val="left"/>
      <w:pPr>
        <w:tabs>
          <w:tab w:val="num" w:pos="928"/>
        </w:tabs>
        <w:ind w:left="928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DA08FB"/>
    <w:multiLevelType w:val="hybridMultilevel"/>
    <w:tmpl w:val="8D020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951EB"/>
    <w:multiLevelType w:val="hybridMultilevel"/>
    <w:tmpl w:val="C8E457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56776E"/>
    <w:multiLevelType w:val="hybridMultilevel"/>
    <w:tmpl w:val="271491E0"/>
    <w:lvl w:ilvl="0" w:tplc="D474019E">
      <w:start w:val="1"/>
      <w:numFmt w:val="upperRoman"/>
      <w:lvlText w:val="%1."/>
      <w:lvlJc w:val="left"/>
      <w:pPr>
        <w:ind w:left="324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 w15:restartNumberingAfterBreak="0">
    <w:nsid w:val="1E16716F"/>
    <w:multiLevelType w:val="multilevel"/>
    <w:tmpl w:val="12468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7B188B"/>
    <w:multiLevelType w:val="hybridMultilevel"/>
    <w:tmpl w:val="37E836A4"/>
    <w:lvl w:ilvl="0" w:tplc="96C824C4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175322"/>
    <w:multiLevelType w:val="hybridMultilevel"/>
    <w:tmpl w:val="92A6855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ABC3C2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65D60"/>
    <w:multiLevelType w:val="hybridMultilevel"/>
    <w:tmpl w:val="C8586846"/>
    <w:lvl w:ilvl="0" w:tplc="7F08F940">
      <w:start w:val="1"/>
      <w:numFmt w:val="lowerLetter"/>
      <w:lvlText w:val="%1."/>
      <w:lvlJc w:val="left"/>
      <w:pPr>
        <w:ind w:left="644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7260A30"/>
    <w:multiLevelType w:val="hybridMultilevel"/>
    <w:tmpl w:val="A28C6D22"/>
    <w:lvl w:ilvl="0" w:tplc="961C2520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A5FB5"/>
    <w:multiLevelType w:val="hybridMultilevel"/>
    <w:tmpl w:val="F8B248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1370D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3D7174"/>
    <w:multiLevelType w:val="hybridMultilevel"/>
    <w:tmpl w:val="5BD434C4"/>
    <w:lvl w:ilvl="0" w:tplc="8F648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2173D"/>
    <w:multiLevelType w:val="multilevel"/>
    <w:tmpl w:val="8B5CA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C043D8"/>
    <w:multiLevelType w:val="multilevel"/>
    <w:tmpl w:val="CF9AD0F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836072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A67A16"/>
    <w:multiLevelType w:val="hybridMultilevel"/>
    <w:tmpl w:val="55C49D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F005E4"/>
    <w:multiLevelType w:val="hybridMultilevel"/>
    <w:tmpl w:val="66D2E090"/>
    <w:lvl w:ilvl="0" w:tplc="969A36F6">
      <w:start w:val="1"/>
      <w:numFmt w:val="lowerLetter"/>
      <w:lvlText w:val="%1.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4EE7F61"/>
    <w:multiLevelType w:val="hybridMultilevel"/>
    <w:tmpl w:val="07243DAA"/>
    <w:lvl w:ilvl="0" w:tplc="2F50858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442D67"/>
    <w:multiLevelType w:val="multilevel"/>
    <w:tmpl w:val="0C30F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6E73062"/>
    <w:multiLevelType w:val="hybridMultilevel"/>
    <w:tmpl w:val="24BA7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B04693"/>
    <w:multiLevelType w:val="hybridMultilevel"/>
    <w:tmpl w:val="661256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320E22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F47BCD"/>
    <w:multiLevelType w:val="hybridMultilevel"/>
    <w:tmpl w:val="5922EF5A"/>
    <w:lvl w:ilvl="0" w:tplc="09208FE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936AB7"/>
    <w:multiLevelType w:val="multilevel"/>
    <w:tmpl w:val="47888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C46EF2"/>
    <w:multiLevelType w:val="hybridMultilevel"/>
    <w:tmpl w:val="FE5ED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6042B84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9A6D64"/>
    <w:multiLevelType w:val="hybridMultilevel"/>
    <w:tmpl w:val="E5047A78"/>
    <w:lvl w:ilvl="0" w:tplc="CE56694C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E74223"/>
    <w:multiLevelType w:val="multilevel"/>
    <w:tmpl w:val="F28C69B2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770E214A"/>
    <w:multiLevelType w:val="multilevel"/>
    <w:tmpl w:val="A662B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C337DEB"/>
    <w:multiLevelType w:val="hybridMultilevel"/>
    <w:tmpl w:val="9252FD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299209">
    <w:abstractNumId w:val="3"/>
  </w:num>
  <w:num w:numId="2" w16cid:durableId="336738631">
    <w:abstractNumId w:val="24"/>
  </w:num>
  <w:num w:numId="3" w16cid:durableId="194661614">
    <w:abstractNumId w:val="15"/>
  </w:num>
  <w:num w:numId="4" w16cid:durableId="272055150">
    <w:abstractNumId w:val="21"/>
  </w:num>
  <w:num w:numId="5" w16cid:durableId="766929572">
    <w:abstractNumId w:val="26"/>
  </w:num>
  <w:num w:numId="6" w16cid:durableId="1550458612">
    <w:abstractNumId w:val="7"/>
  </w:num>
  <w:num w:numId="7" w16cid:durableId="476384091">
    <w:abstractNumId w:val="16"/>
  </w:num>
  <w:num w:numId="8" w16cid:durableId="700663146">
    <w:abstractNumId w:val="13"/>
  </w:num>
  <w:num w:numId="9" w16cid:durableId="1263686681">
    <w:abstractNumId w:val="17"/>
  </w:num>
  <w:num w:numId="10" w16cid:durableId="1506938590">
    <w:abstractNumId w:val="30"/>
  </w:num>
  <w:num w:numId="11" w16cid:durableId="256211237">
    <w:abstractNumId w:val="31"/>
  </w:num>
  <w:num w:numId="12" w16cid:durableId="460074220">
    <w:abstractNumId w:val="27"/>
  </w:num>
  <w:num w:numId="13" w16cid:durableId="2049067304">
    <w:abstractNumId w:val="20"/>
  </w:num>
  <w:num w:numId="14" w16cid:durableId="755635542">
    <w:abstractNumId w:val="11"/>
  </w:num>
  <w:num w:numId="15" w16cid:durableId="58406397">
    <w:abstractNumId w:val="25"/>
  </w:num>
  <w:num w:numId="16" w16cid:durableId="2068260768">
    <w:abstractNumId w:val="9"/>
  </w:num>
  <w:num w:numId="17" w16cid:durableId="2092847051">
    <w:abstractNumId w:val="23"/>
  </w:num>
  <w:num w:numId="18" w16cid:durableId="1489403710">
    <w:abstractNumId w:val="12"/>
  </w:num>
  <w:num w:numId="19" w16cid:durableId="2022317301">
    <w:abstractNumId w:val="8"/>
  </w:num>
  <w:num w:numId="20" w16cid:durableId="1805002215">
    <w:abstractNumId w:val="19"/>
  </w:num>
  <w:num w:numId="21" w16cid:durableId="371925680">
    <w:abstractNumId w:val="0"/>
  </w:num>
  <w:num w:numId="22" w16cid:durableId="164172256">
    <w:abstractNumId w:val="4"/>
  </w:num>
  <w:num w:numId="23" w16cid:durableId="2083285693">
    <w:abstractNumId w:val="18"/>
  </w:num>
  <w:num w:numId="24" w16cid:durableId="625938504">
    <w:abstractNumId w:val="14"/>
  </w:num>
  <w:num w:numId="25" w16cid:durableId="1397362985">
    <w:abstractNumId w:val="2"/>
  </w:num>
  <w:num w:numId="26" w16cid:durableId="1930232209">
    <w:abstractNumId w:val="10"/>
  </w:num>
  <w:num w:numId="27" w16cid:durableId="322125524">
    <w:abstractNumId w:val="6"/>
  </w:num>
  <w:num w:numId="28" w16cid:durableId="713702259">
    <w:abstractNumId w:val="28"/>
  </w:num>
  <w:num w:numId="29" w16cid:durableId="1184902463">
    <w:abstractNumId w:val="22"/>
  </w:num>
  <w:num w:numId="30" w16cid:durableId="1537699916">
    <w:abstractNumId w:val="5"/>
  </w:num>
  <w:num w:numId="31" w16cid:durableId="946502300">
    <w:abstractNumId w:val="29"/>
  </w:num>
  <w:num w:numId="32" w16cid:durableId="1343320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19F"/>
    <w:rsid w:val="00025FBB"/>
    <w:rsid w:val="00060AE5"/>
    <w:rsid w:val="00070E48"/>
    <w:rsid w:val="00090073"/>
    <w:rsid w:val="000A0557"/>
    <w:rsid w:val="000B20DF"/>
    <w:rsid w:val="000E4753"/>
    <w:rsid w:val="001145DC"/>
    <w:rsid w:val="00115FEA"/>
    <w:rsid w:val="00123A60"/>
    <w:rsid w:val="00150E9B"/>
    <w:rsid w:val="00171910"/>
    <w:rsid w:val="00177B96"/>
    <w:rsid w:val="001B7FD2"/>
    <w:rsid w:val="001C42BB"/>
    <w:rsid w:val="001C7E50"/>
    <w:rsid w:val="001F00B2"/>
    <w:rsid w:val="0023314D"/>
    <w:rsid w:val="002613F5"/>
    <w:rsid w:val="00261591"/>
    <w:rsid w:val="002968F0"/>
    <w:rsid w:val="002A0474"/>
    <w:rsid w:val="002B5484"/>
    <w:rsid w:val="002B7628"/>
    <w:rsid w:val="002C241C"/>
    <w:rsid w:val="002D47F6"/>
    <w:rsid w:val="002E2028"/>
    <w:rsid w:val="002E27D3"/>
    <w:rsid w:val="003025C8"/>
    <w:rsid w:val="00316EC4"/>
    <w:rsid w:val="00324EC3"/>
    <w:rsid w:val="0036187C"/>
    <w:rsid w:val="003A7A6B"/>
    <w:rsid w:val="003C0E16"/>
    <w:rsid w:val="003D47EF"/>
    <w:rsid w:val="003E09DC"/>
    <w:rsid w:val="003F1DB4"/>
    <w:rsid w:val="003F4E05"/>
    <w:rsid w:val="00413C11"/>
    <w:rsid w:val="00427E9B"/>
    <w:rsid w:val="0044058F"/>
    <w:rsid w:val="00442E46"/>
    <w:rsid w:val="00447287"/>
    <w:rsid w:val="00465123"/>
    <w:rsid w:val="00475976"/>
    <w:rsid w:val="00482496"/>
    <w:rsid w:val="004A4DC7"/>
    <w:rsid w:val="004B18E7"/>
    <w:rsid w:val="004B35F6"/>
    <w:rsid w:val="004D4447"/>
    <w:rsid w:val="00503B17"/>
    <w:rsid w:val="0050657B"/>
    <w:rsid w:val="0053374A"/>
    <w:rsid w:val="005366CF"/>
    <w:rsid w:val="00536EAE"/>
    <w:rsid w:val="005518AF"/>
    <w:rsid w:val="0056489C"/>
    <w:rsid w:val="00596411"/>
    <w:rsid w:val="005C0B20"/>
    <w:rsid w:val="005E684B"/>
    <w:rsid w:val="005E7E76"/>
    <w:rsid w:val="00601BF4"/>
    <w:rsid w:val="006028B6"/>
    <w:rsid w:val="00617B8E"/>
    <w:rsid w:val="00624D0F"/>
    <w:rsid w:val="00625C0E"/>
    <w:rsid w:val="006973D0"/>
    <w:rsid w:val="006A01B3"/>
    <w:rsid w:val="006D16C3"/>
    <w:rsid w:val="006E0004"/>
    <w:rsid w:val="00751FDE"/>
    <w:rsid w:val="007756F5"/>
    <w:rsid w:val="0077585B"/>
    <w:rsid w:val="007804DE"/>
    <w:rsid w:val="007924C9"/>
    <w:rsid w:val="00793C4E"/>
    <w:rsid w:val="007C6410"/>
    <w:rsid w:val="007C7302"/>
    <w:rsid w:val="00807E1D"/>
    <w:rsid w:val="008105AB"/>
    <w:rsid w:val="00811692"/>
    <w:rsid w:val="00864DE1"/>
    <w:rsid w:val="00873309"/>
    <w:rsid w:val="00897EEE"/>
    <w:rsid w:val="008C5154"/>
    <w:rsid w:val="008F0C6D"/>
    <w:rsid w:val="0090131A"/>
    <w:rsid w:val="00901E11"/>
    <w:rsid w:val="00927B86"/>
    <w:rsid w:val="0094639E"/>
    <w:rsid w:val="009478CB"/>
    <w:rsid w:val="009701ED"/>
    <w:rsid w:val="00980640"/>
    <w:rsid w:val="009A609E"/>
    <w:rsid w:val="009F6F94"/>
    <w:rsid w:val="00A04B2A"/>
    <w:rsid w:val="00A60FF4"/>
    <w:rsid w:val="00B105D0"/>
    <w:rsid w:val="00B1710E"/>
    <w:rsid w:val="00B2700F"/>
    <w:rsid w:val="00B87281"/>
    <w:rsid w:val="00BC5646"/>
    <w:rsid w:val="00BE708E"/>
    <w:rsid w:val="00C1192F"/>
    <w:rsid w:val="00C13D92"/>
    <w:rsid w:val="00C23C8B"/>
    <w:rsid w:val="00C27570"/>
    <w:rsid w:val="00C47E5F"/>
    <w:rsid w:val="00C51884"/>
    <w:rsid w:val="00C8519F"/>
    <w:rsid w:val="00C852B2"/>
    <w:rsid w:val="00C8708C"/>
    <w:rsid w:val="00CA59D1"/>
    <w:rsid w:val="00CA6577"/>
    <w:rsid w:val="00CE2CA1"/>
    <w:rsid w:val="00CF1C4F"/>
    <w:rsid w:val="00D06326"/>
    <w:rsid w:val="00D11FBA"/>
    <w:rsid w:val="00D26895"/>
    <w:rsid w:val="00D43296"/>
    <w:rsid w:val="00D50CEF"/>
    <w:rsid w:val="00D6129F"/>
    <w:rsid w:val="00D6146A"/>
    <w:rsid w:val="00D74E51"/>
    <w:rsid w:val="00D77312"/>
    <w:rsid w:val="00D902F5"/>
    <w:rsid w:val="00DB1C91"/>
    <w:rsid w:val="00DB31C9"/>
    <w:rsid w:val="00DB61F9"/>
    <w:rsid w:val="00DB68A2"/>
    <w:rsid w:val="00DB7F62"/>
    <w:rsid w:val="00DD0E00"/>
    <w:rsid w:val="00DD46C1"/>
    <w:rsid w:val="00E604AC"/>
    <w:rsid w:val="00E83153"/>
    <w:rsid w:val="00F064A8"/>
    <w:rsid w:val="00F45CFF"/>
    <w:rsid w:val="00F57FB2"/>
    <w:rsid w:val="00F90194"/>
    <w:rsid w:val="00FA4B02"/>
    <w:rsid w:val="00FC2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A9B278"/>
  <w15:chartTrackingRefBased/>
  <w15:docId w15:val="{726417FC-F60C-4E6B-83BA-7A10BDEDD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F1C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F1C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C56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85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519F"/>
  </w:style>
  <w:style w:type="paragraph" w:styleId="Stopka">
    <w:name w:val="footer"/>
    <w:basedOn w:val="Normalny"/>
    <w:link w:val="StopkaZnak"/>
    <w:uiPriority w:val="99"/>
    <w:unhideWhenUsed/>
    <w:rsid w:val="00C851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519F"/>
  </w:style>
  <w:style w:type="paragraph" w:styleId="Poprawka">
    <w:name w:val="Revision"/>
    <w:hidden/>
    <w:uiPriority w:val="99"/>
    <w:semiHidden/>
    <w:rsid w:val="002A047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5C0B20"/>
    <w:pPr>
      <w:ind w:left="720"/>
      <w:contextualSpacing/>
    </w:pPr>
  </w:style>
  <w:style w:type="table" w:styleId="Tabela-Siatka">
    <w:name w:val="Table Grid"/>
    <w:basedOn w:val="Standardowy"/>
    <w:uiPriority w:val="39"/>
    <w:rsid w:val="00CA5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CF1C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F1C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BC56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7731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77312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478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78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78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78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78C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4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bazakonkurencyjnosci.funduszeeuropejskie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7</Pages>
  <Words>2086</Words>
  <Characters>12518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Gralka</dc:creator>
  <cp:keywords/>
  <dc:description/>
  <cp:lastModifiedBy>Violetta Moskwa</cp:lastModifiedBy>
  <cp:revision>7</cp:revision>
  <dcterms:created xsi:type="dcterms:W3CDTF">2026-03-06T12:10:00Z</dcterms:created>
  <dcterms:modified xsi:type="dcterms:W3CDTF">2026-03-09T18:59:00Z</dcterms:modified>
</cp:coreProperties>
</file>